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https://www.cnmc.es/expedientes/c003607</w:t>
      </w:r>
    </w:p>
    <w:p>
      <w:r>
        <w:t>Pages translated : 6</w:t>
      </w:r>
    </w:p>
    <w:p/>
    <w:p>
      <w:r>
        <w:rPr>
          <w:b/>
        </w:rPr>
        <w:t>[Pages 1–3]</w:t>
      </w:r>
    </w:p>
    <w:p>
      <w:r>
        <w:t>NATIONAL COMMISSION OF COMPETITION RESOLUTION (File C-0036/07, MITSUBISHI/FLEXITECH)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December 27, 2007.</w:t>
      </w:r>
    </w:p>
    <w:p>
      <w:r>
        <w:t>Having reviewed the file processed in accordance with Law 15/2007, of July 3, on the Defense of Competition, regarding the economic concentration operation related to the acquisition by MITSUBISHI CORPORATION of exclusive control over the FLEXITECH business of automotive brake hoses (File C-0036/07) and agreeing with the report and proposal submitted by the Directorate of Investigation, the Council of the National Commission of Competition has resolved, in application of Article 57.2.a) of the aforementioned Law, to authorize the said concentration operation in the first phase. This authorization does not extend to a duration exceeding 3 years (the agreement is for 5 years) of the non-compete agreement whereby the seller commits not to participate in, exploit, or become involved in the business of FLEXITECH, as well as the seller's commitment not to solicit, attract, or encourage any employee or executive of FLEXITECH to leave their employment, all within a worldwide geographical scope, remaining subject to the control of conduct between companies.</w:t>
      </w:r>
    </w:p>
    <w:p>
      <w:r>
        <w:t>This Resolution shall be communicated to the Directorate of Investigation of the National Commission of Competition and notified to the interested parties, informing them that it concludes the administrative process and that a contentious-administrative appeal may be filed against it before the National Court, within two months from its notification.</w:t>
      </w:r>
    </w:p>
    <w:p>
      <w:r>
        <w:t>1</w:t>
      </w:r>
    </w:p>
    <w:p>
      <w:r>
        <w:t>NATIONAL COMMISSION DIRECTORATE OF COMPETITION INVESTIGATION REPORT AND PROPOSAL FOR RESOLUTION FILE C/0036/07 MITSUBISHI / FLEXITECH</w:t>
      </w:r>
    </w:p>
    <w:p>
      <w:r>
        <w:t>On December 20, 2007, a notification was received by this Directorate of Investigation regarding the acquisition by MITSUBISHI CORPORATION (hereinafter MITSUBISHI) of exclusive control over the FLEXITECH business of automotive brake hoses.</w:t>
      </w:r>
    </w:p>
    <w:p>
      <w:r>
        <w:t>This notification has been made by MITSUBISHI in accordance with Article 9.4 of Law 15/2007, of July 3, on the Defense of Competition, for exceeding the threshold established in Article 8.1 a). This operation is subject to the provisions of Royal Decree 1443/2001, of December 21, which develops Law 16/1989, regarding the control of economic concentrations.</w:t>
      </w:r>
    </w:p>
    <w:p>
      <w:r>
        <w:t>Article 57.2.c) of Law 15/2007 establishes that the Council of the National Commission of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r>
    </w:p>
    <w:p>
      <w:r>
        <w:t>According to the above, the deadline for submitting the file to agree to initiate the second phase of the procedure is January 20, 2008, inclusive. After this date, the notified operation will be considered tacitly authorized.</w:t>
      </w:r>
    </w:p>
    <w:p>
      <w:r>
        <w:t>I.- NATURE OF THE OPERATION</w:t>
      </w:r>
    </w:p>
    <w:p>
      <w:r>
        <w:t>The economic concentration operation consists of the acquisition by MITSUBISHI of exclusive control over the FLEXITECH business of automotive brake hoses (FLEXITECH business).</w:t>
      </w:r>
    </w:p>
    <w:p>
      <w:r>
        <w:t>The operation is carried out through a sales contract signed on December 19, 2007. Under this contract, MITSUBISHI acquires, through a holding company, FLEXITECH HOLDING1, 100% of the share capital of the companies that make up the acquired business, FLEXITECH EUROPE SAS, FLEXITECH FLEXIBLE DE FRANA SRL, and FLEXITECH INC. All of the above results in a concentration operation that falls within the scope of Article 7.1.b of the LDC.</w:t>
      </w:r>
    </w:p>
    <w:p>
      <w:r>
        <w:t>1 MITSUBISHI will hold 77% of the share capital of FLEXITECH HOLDING. The remainder will be held by MEIJI FLOW SYSTEMS CO. LTD. (MEIJI), which held 29% of the share capital of FLEXITECH INC. However, according to the notifier, MEIJI does not have any veto rights over strategic decisions of FLEXITECH HOLDING.</w:t>
      </w:r>
    </w:p>
    <w:p>
      <w:r>
        <w:t>C/. Barquillo, 5, 28004 MADRID TEL.: 91 536 9003 FAX: 91 536 9005</w:t>
      </w:r>
    </w:p>
    <w:p>
      <w:r>
        <w:t>Finally, it should be noted that the execution of the operation is subject to the authorization of the operation by the competition authorities of Germany2 and Spain.</w:t>
      </w:r>
    </w:p>
    <w:p>
      <w:r>
        <w:t>II. ANCILLARY RESTRICTIONS</w:t>
      </w:r>
    </w:p>
    <w:p>
      <w:r>
        <w:t>The sales contract contains, in its clause 6.4, a non-compete agreement whereby the seller, FREUDENBERG &amp; CO KG, commits not to participate in, exploit, or become involved with the business of FLEXITECH. Likewise, the contract contains a non-solicitation agreement whereby the seller commits not to solicit, attract, or encourage any employee or executive of FLEXITECH to leave their employment.</w:t>
      </w:r>
    </w:p>
    <w:p>
      <w:r>
        <w:t>The non-compete and non-solicitation agreements refer to the business conducted by FLEXITECH, have a worldwide geographical scope, and a duration [exceeding three years].</w:t>
      </w:r>
    </w:p>
    <w:p>
      <w:r>
        <w:t>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duration [exceeding three years] of the aforementioned clauses goes beyond what is reasonably required by the notified concentration operation, and therefore is not considered an integral part of it and is, in any case, subject to the regulations on agreements between companies as far as they exceed three years.</w:t>
      </w:r>
    </w:p>
    <w:p>
      <w:r>
        <w:t>III.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established by Law 15/2007 for its notification, as it exceeds the threshold established in Article 8.1.a) of the same.</w:t>
      </w:r>
    </w:p>
    <w:p>
      <w:r>
        <w:t>Furthermore, the operation complies with the requirements set forth in Article 56.1.a) for its processing as an expedited procedure, insofar as the parties do not overlap in any market or in vertically related markets.</w:t>
      </w:r>
    </w:p>
    <w:p>
      <w:r>
        <w:t>IV. PARTICIPATING COMPANIES</w:t>
      </w:r>
    </w:p>
    <w:p>
      <w:r>
        <w:t>IV.1. "MITSUBISHI CORPORATION" (MITSUBISHI)</w:t>
      </w:r>
    </w:p>
    <w:p>
      <w:r>
        <w:t>MITSUBISHI is an international corporation operating in eighty countries worldwide and encompassing more than 500 subsidiaries. MITSUBISHI is active in the sectors of energy, metallurgy, machinery, chemicals, and consumer goods. The company also offers various types of services in the areas of information, financing, logistics, and others, while investing in projects on a global scale.</w:t>
      </w:r>
    </w:p>
    <w:p>
      <w:r>
        <w:t>The parent company of MITSUBISHI is located in Japan, and according to the notifier, it is not controlled by any natural or legal person. In Spain, MITSUBISHI is primarily present in the automotive sector.</w:t>
      </w:r>
    </w:p>
    <w:p>
      <w:r>
        <w:t>2 The operation was authorized by the German competition authority on November 22, 2007.</w:t>
      </w:r>
    </w:p>
    <w:p>
      <w:r>
        <w:t>NATIONAL COMMISSION OF COMPETITION DIRECTORATE OF INVESTIGATION</w:t>
      </w:r>
    </w:p>
    <w:p>
      <w:r>
        <w:rPr>
          <w:b/>
        </w:rPr>
        <w:t>[Pages 4–6]</w:t>
      </w:r>
    </w:p>
    <w:p>
      <w:r>
        <w:t>through its subsidiary Mitsubishi España, SA. None of the companies belonging to MITSUBISHI are present in the automobile manufacturing industry in the European Union3. The turnover of MITSUBISHI in the last three financial years, in accordance with Art. 3 of R.D.1443/2001, is, according to the notifier, as follows:</w:t>
      </w:r>
    </w:p>
    <w:p>
      <w:r>
        <w:t>TURNOVER OF MITSUBISHI</w:t>
        <w:br/>
        <w:t>(MILLION EUROS)</w:t>
        <w:br/>
        <w:t>2005* 2006* 2007*</w:t>
        <w:br/>
        <w:t>Worldwide [&gt;5,000] [&gt;5,000] [&gt;5,000]</w:t>
        <w:br/>
        <w:t>European Union [&gt;250] [&gt;250] [&gt;250]</w:t>
        <w:br/>
        <w:t>Spain [&lt;60] [&lt;60] [&gt;60]</w:t>
        <w:br/>
        <w:t>Source: Notification</w:t>
        <w:br/>
        <w:t>* Figures correspond to fiscal years. Example fiscal year 2005: April 1, 2004 - March 31, 2005</w:t>
      </w:r>
    </w:p>
    <w:p>
      <w:r>
        <w:t>IV.2 "The FLEXITECH Business of automotive brake hoses" (FLEXITECH Business)</w:t>
      </w:r>
    </w:p>
    <w:p>
      <w:r>
        <w:t>The FLEXITECH Business operates in the design, development, manufacturing, marketing, and distribution of brake hoses for the automotive and motorcycle industries. The FLEXITECH Business is divided into two branches: the European business and the American business. The European business includes […]. Both companies are, […]. The American business includes […], which belongs to […].</w:t>
      </w:r>
    </w:p>
    <w:p>
      <w:r>
        <w:t>The turnover of the FLEXITECH Business in the last three financial years, in accordance with Art. 3 of R.D.1443/2001, is, according to the notifier, as follows:</w:t>
      </w:r>
    </w:p>
    <w:p>
      <w:r>
        <w:t>TURNOVER OF THE FLEXITECH BUSINESS</w:t>
        <w:br/>
        <w:t>(MILLION EUROS)</w:t>
        <w:br/>
        <w:t>2004 2005 2006</w:t>
        <w:br/>
        <w:t>Worldwide [&lt;5,000] [&lt;5,000] [&lt;5,000]</w:t>
        <w:br/>
        <w:t>European Union [&lt;250] [&lt;250] [&lt;250]</w:t>
        <w:br/>
        <w:t>Spain [&lt;60] [&lt;60] [&lt;60]</w:t>
        <w:br/>
        <w:t>Source: Notification</w:t>
      </w:r>
    </w:p>
    <w:p>
      <w:r>
        <w:t>V. RELEVANT MARKETS</w:t>
      </w:r>
    </w:p>
    <w:p>
      <w:r>
        <w:t>V.1. Product Market</w:t>
      </w:r>
    </w:p>
    <w:p>
      <w:r>
        <w:t>The FLEXITECH business manufactures brake hoses for the automotive industry. MITSUBISHI is not active in any sector related horizontally or vertically to the production of this product4.</w:t>
      </w:r>
    </w:p>
    <w:p>
      <w:r>
        <w:t>3 There are other companies with the Mitsubishi brand that are present in the automotive sector, but which, according to the notifier, belong to groups unrelated to MITSUBISHI CORPORATION.</w:t>
      </w:r>
    </w:p>
    <w:p>
      <w:r>
        <w:t>4 According to the notifier, the only activities carried out by companies belonging to MITSUBISHI CORPORATION in the automotive sector within the European Union are activities related to the distribution and financing of vehicles.</w:t>
      </w:r>
    </w:p>
    <w:p>
      <w:r>
        <w:t>The automotive brake hoses are flexible rubber hoses used to connect the components of the hydraulic brake system in the automotive industry. Brake hoses require high reliability for safety in the braking of cars and motorcycles. According to the notifier, the sector of hoses for motor vehicles has been analyzed by the European Commission in cases IV/M.253 BTR/PIRELLI and COMP/M.3436 CONTINENTAL/PHOENIX.</w:t>
      </w:r>
    </w:p>
    <w:p>
      <w:r>
        <w:t>In these precedents, the European Commission held that the product market for motor vehicle hoses is different from the market for hoses for other applications (such as industrial applications). However, the European Commission left open the possibility of segmenting motor vehicle hoses according to the type of application.</w:t>
      </w:r>
    </w:p>
    <w:p>
      <w:r>
        <w:t>In light of the above considerations, this Directorate of Investigation will analyze the impact of the concentration operation on the market for automotive brake hoses. However, it is not necessary to establish an exact definition of the relevant product markets, as it does not affect the conclusions of the analysis.</w:t>
      </w:r>
    </w:p>
    <w:p>
      <w:r>
        <w:t>V.2. Geographic Market</w:t>
      </w:r>
    </w:p>
    <w:p>
      <w:r>
        <w:t>In the aforementioned precedents, the European Commission considered that the market for hoses for motor vehicles is at least community-wide, potentially global.</w:t>
      </w:r>
    </w:p>
    <w:p>
      <w:r>
        <w:t>Insofar as it does not affect the conclusions of the analysis, the effects of the operation will be examined in Spain, in Europe, and globally, without the need to establish an exact definition of the relevant geographic scope, as it does not affect the conclusions of the analysis.</w:t>
      </w:r>
    </w:p>
    <w:p>
      <w:r>
        <w:t>VI. MARKET ANALYSIS</w:t>
      </w:r>
    </w:p>
    <w:p>
      <w:r>
        <w:t>The market shares of the acquired entity in the market for automotive brake hoses both in Spain and in the European Union and worldwide are reflected in the tables presented below:</w:t>
      </w:r>
    </w:p>
    <w:p>
      <w:r>
        <w:t>AUTOMOTIVE BRAKE HOSES IN SPAIN</w:t>
        <w:br/>
        <w:t>2004 2005 2006</w:t>
        <w:br/>
        <w:t>Millions Millions Millions</w:t>
        <w:br/>
        <w:t>Operator Share Share Share</w:t>
        <w:br/>
        <w:t>euros euros euros</w:t>
        <w:br/>
        <w:t>CONTI TEVES […] [30-40] […] [30-40] […] [30-40]</w:t>
        <w:br/>
        <w:t>FLEXITECH Business […] [30-40] […] [30-40] […] [30-40]</w:t>
        <w:br/>
        <w:t>HUTCHINSON […] [10-20] […] [10-20] […] [10-20]</w:t>
        <w:br/>
        <w:t>CF GOMMA […] [0-10] […] [0-10] […] [0-10]</w:t>
        <w:br/>
        <w:t>OTHERS […] [0-10] […] [0-10] […] [0-10]</w:t>
        <w:br/>
        <w:t>TOTAL […] 100 […] 100 […] 100</w:t>
      </w:r>
    </w:p>
    <w:p>
      <w:r>
        <w:t>AUTOMOTIVE BRAKE HOSES IN THE EU</w:t>
        <w:br/>
        <w:t>2006</w:t>
        <w:br/>
        <w:t>Operator Millions euros Share</w:t>
        <w:br/>
        <w:t>FLEXITECH Business […] [20-30]</w:t>
        <w:br/>
        <w:t>CONTI TEVES […] [20-30]</w:t>
        <w:br/>
        <w:t>HUTCHINSON […] [20-30]</w:t>
        <w:br/>
        <w:t>CF GOMMA […] [10-20]</w:t>
        <w:br/>
        <w:t>OTHERS […] [10-20]</w:t>
        <w:br/>
        <w:t>TOTAL […] 100</w:t>
      </w:r>
    </w:p>
    <w:p>
      <w:r>
        <w:t>AUTOMOTIVE BRAKE HOSES WORLDWIDE</w:t>
        <w:br/>
        <w:t>2006</w:t>
        <w:br/>
        <w:t>Operator Millions euros Share</w:t>
        <w:br/>
        <w:t>FLEXITECH Business […] [10-20]</w:t>
        <w:br/>
        <w:t>TOYODA GOSEI […] [10-20]</w:t>
        <w:br/>
        <w:t>HITACHI CABLE […] [10-20]</w:t>
        <w:br/>
        <w:t>DANA […] [10-20]</w:t>
        <w:br/>
        <w:t>CONTI TEVES […] [0-10]</w:t>
        <w:br/>
        <w:t>OTHERS […] [30-40]</w:t>
        <w:br/>
        <w:t>TOTAL […] 100</w:t>
        <w:br/>
        <w:t>Source: Notification</w:t>
      </w:r>
    </w:p>
    <w:p>
      <w:r>
        <w:t>Following the operation, MITSUBISHI acquires the position that the FLEXITECH Business had in the market for automotive brake hoses. Thus, it will have a share of [30-40]% in Spain, a share of 30% in the European Union, and a share of [10-20]% worldwide.</w:t>
      </w:r>
    </w:p>
    <w:p>
      <w:r>
        <w:t>VII. ASSESSMENT OF THE OPERATION</w:t>
      </w:r>
    </w:p>
    <w:p>
      <w:r>
        <w:t>The economic concentration operation consists of the acquisition by MITSUBISHI of exclusive control over the FLEXITECH Business. The FLEXITECH Business manufactures brake hoses for the automotive industry. MITSUBISHI is not active in any market related horizontally or vertically to the production of hoses.</w:t>
      </w:r>
    </w:p>
    <w:p>
      <w:r>
        <w:t>Following the operation, MITSUBISHI acquires the position that the FLEXITECH Business had in the market for automotive brake hoses. Thus, it will have a share of [30-40]% in Spain, a share of 30% in the European Union, and a share of [10-20]% worldwide.</w:t>
      </w:r>
    </w:p>
    <w:p>
      <w:r>
        <w:t>Considering that the operation does not entail a modification of the supply structure in Spain nor has vertical effects, it is not expected that the operation poses a threat to effective competition in the affected market.</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