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https://www.cnmc.es/expedientes/c005308</w:t>
      </w:r>
    </w:p>
    <w:p>
      <w:r>
        <w:t>Pages translated : 7</w:t>
      </w:r>
    </w:p>
    <w:p/>
    <w:p>
      <w:r>
        <w:rPr>
          <w:b/>
        </w:rPr>
        <w:t>[Pages 1–3]</w:t>
      </w:r>
    </w:p>
    <w:p>
      <w:r>
        <w:t>NATIONAL COMMISSION</w:t>
        <w:br/>
        <w:t>FOR COMPETITION</w:t>
        <w:br/>
        <w:t>RESOLUTION (File C-0053/08, CHARTERHOUSE-TUNSTALL)</w:t>
        <w:br/>
        <w:t>COUNCIL</w:t>
        <w:br/>
        <w:t>Mr. Luis Berenguer Fuster, President</w:t>
        <w:br/>
        <w:t>Mr. Fernando Torremocha García-Sáenz, Vice President</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r>
    </w:p>
    <w:p>
      <w:r>
        <w:t>In Madrid, on March 25, 2008.</w:t>
      </w:r>
    </w:p>
    <w:p>
      <w:r>
        <w:t>Having reviewed the file processed in accordance with Law 15/2007, of July 3, on the Defense of Competition, regarding the economic concentration operation consisting of the acquisition by CHARTERHOUSE CAPITAL LIMITED of the exclusive control of TUNSTALL GROUP HOLDING LIMITED (File C/0053/08)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DIRECTORATE OF COMPETITION INVESTIGATION</w:t>
        <w:br/>
        <w:t>REPORT AND PROPOSAL FOR RESOLUTION</w:t>
        <w:br/>
        <w:t>FILE C/0053/08 CHARTERHOUSE / TUNSTALL</w:t>
      </w:r>
    </w:p>
    <w:p>
      <w:r>
        <w:t>On March 3, 2008, the notification of the concentration operation consisting of the acquisition by Charterhouse Capital Limited (hereinafter "CHARTERHOUSE") of the exclusive control of Tunstall Group Holdings Limited (hereinafter "TUNSTALL") through a purchase agreement of a majority stake in its share capital was received by this Directorate of Investigation.</w:t>
      </w:r>
    </w:p>
    <w:p>
      <w:r>
        <w:t>This notification has been made by CHARTERHOUSE, as established in Article 9 of Law 15/2007, of July 3, on the Defense of Competition (hereinafter "LDC") for exceeding the market share threshold established in Article 8.1.a) of the LDC. This operation is subject to the provisions of Royal Decree 261/2008, of February 22, which approves the Regulation on the Defense of Competition.</w:t>
      </w:r>
    </w:p>
    <w:p>
      <w:r>
        <w:t>Article 57.2.c) of the LDC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the LDC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According to the above, the deadline to agree to initiate the second phase of the procedure is April 3, 2008, inclusive. After this date, the notified operation will be considered tacitly authorized.</w:t>
      </w:r>
    </w:p>
    <w:p>
      <w:r>
        <w:t>I. NATURE OF THE OPERATION</w:t>
      </w:r>
    </w:p>
    <w:p>
      <w:r>
        <w:t>The concentration operation consists of the acquisition by CHARTERHOUSE of the exclusive control of TUNSTALL.</w:t>
      </w:r>
    </w:p>
    <w:p>
      <w:r>
        <w:t>The concentration operation is implemented through a share purchase agreement dated March 4, 2008, by which the fund CHARTERHOUSE CAPITAL PARTNERS VIII, controlled by CHARTERHOUSE, acquires the exclusive control of TUNSTALL. This purchase agreement provides for the acquisition by CHARTERHOUSE of between 62% and 100% of the share capital of TUNSTALL.</w:t>
      </w:r>
    </w:p>
    <w:p>
      <w:r>
        <w:t>The previous operation is an economic concentration in accordance with the provisions of Article 7.1.b) of the LDC.</w:t>
      </w:r>
    </w:p>
    <w:p>
      <w:r>
        <w:t>2</w:t>
        <w:br/>
        <w:t>INVESTIGATION</w:t>
        <w:br/>
        <w:t>OF</w:t>
        <w:br/>
        <w:t>MERGER</w:t>
      </w:r>
    </w:p>
    <w:p>
      <w:r>
        <w:t>The execution of the operation is conditioned upon the authorization of the operation by the Spanish, German, Swedish, and Austrian competition authorities.</w:t>
      </w:r>
    </w:p>
    <w:p>
      <w:r>
        <w:t>II. ANCILLARY RESTRICTIONS</w:t>
      </w:r>
    </w:p>
    <w:p>
      <w:r>
        <w:t>The sale contract contains a non-compete clause whereby, for a period of time [&lt; 3 years], the selling party undertakes not to engage or become involved in any business that competes with TUNSTALL's businesses.</w:t>
      </w:r>
    </w:p>
    <w:p>
      <w:r>
        <w:t>On the other hand, the sale contract contains a non-solicitation clause, whereby, for a period of time [&lt; 3 years], the selling party undertakes not to solicit any executive personnel from TUNSTALL.</w:t>
      </w:r>
    </w:p>
    <w:p>
      <w:r>
        <w:t>Section 3 of Article 10 of Law 15/2007 establishes that "certain ancillary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the present case the content and duration of the non-compete and non-solicitation clauses do not go beyond what is reasonably required by the notified concentration operation.</w:t>
      </w:r>
    </w:p>
    <w:p>
      <w:r>
        <w:t>III. APPLICABILITY OF LAW 15/2007 ON THE DEFENSE OF COMPETITION</w:t>
      </w:r>
    </w:p>
    <w:p>
      <w:r>
        <w:t>The operation is not of community dimension, as it does not reach the thresholds established in sections 2 and 3 of Article 1 of Council Regulation (EC) No. 139/2004, of January 20, 2004, on the control of concentrations between companies.</w:t>
      </w:r>
    </w:p>
    <w:p>
      <w:r>
        <w:t>The notified operation meets the requirements set forth by the LDC for its notification, as it exceeds the threshold established in Article 8.1.a) thereof (market share threshold).</w:t>
      </w:r>
    </w:p>
    <w:p>
      <w:r>
        <w:t>The operation complies with the requirements set forth in Article 56.1.a) for its processing as an abbreviated procedure, to the extent that there is no horizontal or vertical overlap between the parties.</w:t>
      </w:r>
    </w:p>
    <w:p>
      <w:r>
        <w:t>IV. PARTICIPATING COMPANIES</w:t>
      </w:r>
    </w:p>
    <w:p>
      <w:r>
        <w:t>IV.1 CHARTERHOUSE</w:t>
      </w:r>
    </w:p>
    <w:p>
      <w:r>
        <w:t>CHARTERHOUSE (www.charterhouse.co.uk) is the parent company of a group that provides investment management services, advisory services, and related services to investment funds.</w:t>
      </w:r>
    </w:p>
    <w:p>
      <w:r>
        <w:t>These investment funds of CHARTERHOUSE control companies in various sectors such as the marketing of nutritional supplements, electronic communications, marketing of gas and electricity, etc. However, according to the notifier, none of these companies are in horizontally or vertically related markets with the markets in which TUNSTALL operates.</w:t>
      </w:r>
    </w:p>
    <w:p>
      <w:r>
        <w:rPr>
          <w:b/>
        </w:rPr>
        <w:t>[Pages 4–6]</w:t>
      </w:r>
    </w:p>
    <w:p>
      <w:r>
        <w:t>3</w:t>
        <w:br/>
        <w:t>INVESTIGATION</w:t>
        <w:br/>
        <w:t>OF</w:t>
        <w:br/>
        <w:t>MERGER</w:t>
      </w:r>
    </w:p>
    <w:p>
      <w:r>
        <w:t>The shareholders of CHARTERHOUSE are 18 natural persons. According to the notifier, none of them has the possibility to exercise individual or joint control over the company.</w:t>
      </w:r>
    </w:p>
    <w:p>
      <w:r>
        <w:t>According to the information from the notifier, the turnover of CHARTERHOUSE in the last three financial years in accordance with Article 5 of Royal Decree 261/2008, was as follows:</w:t>
      </w:r>
    </w:p>
    <w:p>
      <w:r>
        <w:t>CHARTERHOUSE Sales Volume</w:t>
        <w:br/>
        <w:t>(Millions of euros)</w:t>
        <w:br/>
        <w:t>2005 2006 2007</w:t>
        <w:br/>
        <w:t>Worldwide [&gt;2,500] [&gt;2,500] [&gt;2,500]</w:t>
        <w:br/>
        <w:t>EU [&gt;250] [&gt;250] [&gt;250]</w:t>
        <w:br/>
        <w:t>Spain [&gt;60] [&gt;60] [&gt;60]</w:t>
        <w:br/>
        <w:t>Source: Notification</w:t>
      </w:r>
    </w:p>
    <w:p>
      <w:r>
        <w:t>IV.2 TUNSTALL</w:t>
      </w:r>
    </w:p>
    <w:p>
      <w:r>
        <w:t>TUNSTALL (www.tunstall.co.uk and www.tunstall.es) is a group of companies dedicated to the supply (manufacture and sale) of alarm and social communication systems and related products and services.</w:t>
      </w:r>
    </w:p>
    <w:p>
      <w:r>
        <w:t>In Spain, TUNSTALL primarily markets two types of products for the constant monitoring of dependent persons1.</w:t>
        <w:br/>
        <w:t>• “Home teleassistance systems,” devices that automatically generate an alarm call to the control center by pressing a button on the device, using a remote control, or simply through radio detection of associated sensors.</w:t>
        <w:br/>
        <w:t>• “Internal teleassistance systems,” practically identical to the previous ones but adapted to the communication needs of aggregated users (hospitals, clinics, nursing homes, sheltered housing, etc.).</w:t>
      </w:r>
    </w:p>
    <w:p>
      <w:r>
        <w:t>TUNSTALL operates in approximately 27 countries including the United Kingdom, France, Germany, Spain, and the United States. […]</w:t>
      </w:r>
    </w:p>
    <w:p>
      <w:r>
        <w:t>According to the information from the notifier, the turnover of TUNSTALL in the last three financial years in accordance with Article 5 of Royal Decree 261/2008, was as follows:</w:t>
      </w:r>
    </w:p>
    <w:p>
      <w:r>
        <w:t>TUNSTALL Sales Volume</w:t>
        <w:br/>
        <w:t>(Millions of euros)</w:t>
        <w:br/>
        <w:t>2005 2006 2007</w:t>
        <w:br/>
        <w:t>Worldwide [&lt;2,500] [&lt;2,500] [&lt;2,500]</w:t>
        <w:br/>
        <w:t>EU [&lt;250] [&lt;250] [&lt;250]</w:t>
        <w:br/>
        <w:t>Spain [&lt;60] [&lt;60] [&lt;60]</w:t>
        <w:br/>
        <w:t>Source: Notification</w:t>
      </w:r>
    </w:p>
    <w:p>
      <w:r>
        <w:t>V. RELEVANT MARKETS</w:t>
      </w:r>
    </w:p>
    <w:p>
      <w:r>
        <w:t>V.1 Product Markets</w:t>
      </w:r>
    </w:p>
    <w:p>
      <w:r>
        <w:t>The economic sector affected by the operation is that of “alarm and social communication systems” (or “teleassistance systems”), specifically, teleassistance systems for dependent persons, and related products and services.</w:t>
      </w:r>
    </w:p>
    <w:p>
      <w:r>
        <w:t>These are part of a broader market, that of “alarm and security systems.” Based on national2 and community3 precedents, and according to information provided by the notifier, this market can be distinguished as follows:</w:t>
      </w:r>
    </w:p>
    <w:p>
      <w:r>
        <w:t>1. “Alarm and security systems,” within which a distinction is made between “alarm and security systems for real estate,” and “alarm and social communication systems” (teleassistance systems). Within the latter, we distinguish between:</w:t>
        <w:br/>
        <w:t>• “Home teleassistance systems” (or “dispersed terminals”), devices that automatically generate an alarm call to the control center by pressing a button on the device, remote control, or sensor detection. Once the alarm call is received, a two-way “hands-free” communication is immediately established between the user and the qualified personnel of the control center in order to take the necessary measures to address the emergency.</w:t>
        <w:br/>
        <w:t>• “Internal teleassistance systems” (or “grouped terminals”), practically identical to the previous ones but adapted to the communication needs of aggregated users (hospitals, clinics, nursing homes, sheltered housing, etc.).</w:t>
      </w:r>
    </w:p>
    <w:p>
      <w:r>
        <w:t>2. “Provision of monitoring and response social services,” consisting of services provided on the previous devices, among others.</w:t>
      </w:r>
    </w:p>
    <w:p>
      <w:r>
        <w:t>3. “Related products and services,” such as maintenance and support.</w:t>
      </w:r>
    </w:p>
    <w:p>
      <w:r>
        <w:t>As mentioned, TUNSTALL's activity focuses on the supply of teleassistance systems, primarily of dispersed terminals4. TUNSTALL does not provide monitoring and response services in Spain5, although it does provide maintenance and support services for the products it sells in Spain6.</w:t>
      </w:r>
    </w:p>
    <w:p>
      <w:r>
        <w:t>For all the above reasons, the effect of the notified operation on the general market for the supply of teleassistance systems, and in the segment of dispersed terminal teleassistance systems will be analyzed. However, this Directorate of Investigation does not consider it necessary to proceed with a precise delimitation of the relevant market for the purposes of this operation, as it does not affect the conclusions of the analysis.</w:t>
      </w:r>
    </w:p>
    <w:p>
      <w:r>
        <w:t>V.2 Geographical Market</w:t>
      </w:r>
    </w:p>
    <w:p>
      <w:r>
        <w:t>According to file N-05057, Bridgepoint/Tunstall, this Directorate of Investigation considers that the geographical market for the supply of teleassistance systems is national in scope, due to the specific characteristics of national markets in the sector, the different development of teleassistance services in each country, and linguistic differences.</w:t>
      </w:r>
    </w:p>
    <w:p>
      <w:r>
        <w:t>VI. MARKET ANALYSIS</w:t>
      </w:r>
    </w:p>
    <w:p>
      <w:r>
        <w:t>According to the notifier, TUNSTALL's market share in the national market for the supply of teleassistance systems is [50-60]% in 20077, being the leading operator. And in the national market for the supply of dispersed terminal teleassistance systems, it is [60-70]%.</w:t>
      </w:r>
    </w:p>
    <w:p>
      <w:r>
        <w:t>None of the funds controlled by CHARTERHOUSE holds any stake in companies active in the market for social communication and alarm or in upstream, downstream, or neighboring markets.</w:t>
      </w:r>
    </w:p>
    <w:p>
      <w:r>
        <w:t>Therefore, the concentration operation does not alter the structure of the supply in the relevant markets.</w:t>
      </w:r>
    </w:p>
    <w:p>
      <w:r>
        <w:t>VII. ASSESSMENT OF THE OPERATION</w:t>
      </w:r>
    </w:p>
    <w:p>
      <w:r>
        <w:t>The concentration operation consists of the acquisition by CHARTERHOUSE of the exclusive control of TUNSTALL.</w:t>
      </w:r>
    </w:p>
    <w:p>
      <w:r>
        <w:t>The operation does not lead to horizontal or vertical overlaps in the relevant markets, nor does it modify the structure of the supply.</w:t>
      </w:r>
    </w:p>
    <w:p>
      <w:r>
        <w:t>Furthermore, none of the companies controlled by CHARTERHOUSE is a significant potential competitor of TUNSTALL, as they have no presence in the alarm and security systems sector.</w:t>
      </w:r>
    </w:p>
    <w:p>
      <w:r>
        <w:t>For all these reasons, it cannot be expected that the operation poses a threat to competition in the relevant markets.</w:t>
      </w:r>
    </w:p>
    <w:p>
      <w:r>
        <w:t>6 […]</w:t>
        <w:br/>
        <w:t>7 […]</w:t>
      </w:r>
    </w:p>
    <w:p>
      <w:r>
        <w:rPr>
          <w:b/>
        </w:rPr>
        <w:t>[Pages 7–7]</w:t>
      </w:r>
    </w:p>
    <w:p>
      <w:r>
        <w:t>6</w:t>
        <w:br/>
        <w:t>INVESTIGATION</w:t>
        <w:br/>
        <w:t>OF</w:t>
        <w:br/>
        <w:t>MERGER</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