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https://www.cnmc.es/expedientes/c006008</w:t>
      </w:r>
    </w:p>
    <w:p>
      <w:r>
        <w:t>Pages translated : 12</w:t>
      </w:r>
    </w:p>
    <w:p/>
    <w:p>
      <w:r>
        <w:rPr>
          <w:b/>
        </w:rPr>
        <w:t>[Pages 1–3]</w:t>
      </w:r>
    </w:p>
    <w:p>
      <w:r>
        <w:t>NATIONAL COMPETITION COMMISSION RESOLUTION (File C-0060/08, SIDENOR/RDV GROUP) COUNCIL Mr. Luis Berenguer Fuster, President Mr. Fernando Torremocha García-Sáenz, Vice President Mr. Emilio Conde Fernández Oliva, Councilor Mr. Miguel Cuerdo Mir, Councilor Ms. Pilar Sánchez Núñez, Councilor Mr. Julio Costas Comesaña, Councilor Ms. Mª Jesús González López, Councilor Ms. Inmaculada Gutiérrez Carrizo, Councilor In Madrid, on May 6, 2008. Having reviewed the file processed in accordance with Law 15/2007, of July 3, on the Defense of Competition, regarding the acquisition by the company CORPORACIÓN SIDENOR S.A. of exclusive control of the RDV Group, except for RDV France, where only 50% of its share capital will be acquired (File C/0060/08), and being in agreement with the report and proposal submitted by the Investigation Directorate, the Council of the National Competition Commission has resolved, pursuant to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C/0060/08 SIDENOR / RDV GROUP I. BACKGROUND On April 9, 2008, a notification was received by this Investigation Directorate regarding the acquisition by the company CORPORACIÓN SIDENOR, S.A. ("CORPORACIÓN SIDENOR") of exclusive control of the RDV Group, except for RDV France, where only 50% of its share capital will be acquired. This notification has been made by CORPORACIÓN SIDENOR in accordance with Article 9 of Law 15/2007, of July 3, on the Defense of Competition, for exceeding the threshold established in Article 8.1.a). This operation is subject to the provisions of Royal Decree 261/2008, of February 22, which approves the Regulation on the Defense of Competition.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 According to the above, the deadline to agree to initiate the second phase of the procedure is May 9, 2008, inclusive. After this date, the notified operation will be considered tacitly authorized. II. NATURE OF THE OPERATION The notified operation consists of the acquisition by SIDENOR of exclusive control of the RDV Group, except for RDV France, where only 50% of its share capital will be acquired, and consequently, of the business lines currently developed, consisting of the calibration of long steel products through drawing, turning, and grinding processes. The acquired companies that make up the RDV Group are: • RECTIFICADORA DEL VALLÉS, S.A. (RDV) • DISTRIBUIDORA DE ACEROS Y CALIBRADOS, S.A. (DAC) • TORNOVO, S.L. (TORNOVO) • BARNACERS, S.A. BARNACERS C/ Barquillo, 5 Planta 3 EMAIL: 28004 MADRID TEL.: 91 536 90 75- 91 536 90 77 sgcon@cncompetencia.es FAX: 91 5369070 • RDV, S.A.S. (RDV France) The aforementioned acquisition has been formalized through a share purchase agreement signed on March 31, 2008. Therefore, the previous operation constitutes an economic concentration in accordance with the provisions of Article 7.1.b) of Law 15/2007. III. ACCESSORY RESTRICTIONS The agreement signed between SIDENOR and the sellers of the RDV Group includes a non-compete clause whereby the sellers undertake, for a period of [&lt;3 years] from the closing date of the operation, not to compete directly or indirectly in the business of the RDV Group. Section 3 of Article 10 of Law 15/2007 establishes that "certain accessory restrictions on competition, directly linked to the operation and necessary for its execution, may be understood to be included." Taking into account national and community precedents, as well as the Commission's Communication on restrictions directly related and necessary for concentration operations (2005/C56/03), it is considered that, in this case, the content and duration of the non-compete clause do not go beyond what is reasonably required for the notified concentration operation. IV. PARTICIPATING COMPANIES IV.1. "CORPORACIÓN SIDENOR, S.A." (SIDENOR) SIDENOR is the parent company of the Sidenor Group, dedicated to the manufacture of special long steels (for the automotive industry) and forging and casting (for the steel, naval, and electrical sectors), as well as forging by stamping. SIDENOR has production centers in Spain and Brazil. SIDENOR is under the joint control of the following entities: Gerdau Hungary Holdings Limited Liability Company (40%), belonging to the Brazilian group GERDAU, Carpe Diem Salud, S.L. (40%), belonging to the SANTANDER group, and Bogey Holding Company Spain, S.L. (20%), belonging to individual executives of the group. Of these, only Gerdau is present in the steel sector, as a producer of long steels in the American continent, while in Europe it only markets common steels. Furthermore, SIDENOR manufactures calibrated special and stainless long steel products through drawing, turning, and grinding processes. In turn, SIDENOR controls a set of companies, all active in the steel sector, including the Spanish subsidiary SIDENOR INDUSTRIAL, S.L.</w:t>
      </w:r>
    </w:p>
    <w:p>
      <w:r>
        <w:rPr>
          <w:b/>
        </w:rPr>
        <w:t>[Pages 4–6]</w:t>
      </w:r>
    </w:p>
    <w:p>
      <w:r>
        <w:t>Next, the consolidated turnover of SIDENOR in the last financial year is presented by the notifier, in accordance with Article 5 of Royal Decree 261/2008. Considering that SIDENOR is a joint venture with full functions, jointly controlled by 3 companies, the notifier has also provided the consolidated billing data of the companies that hold the shares of SIDENOR (except for BOGEY HOLDING COMPANY SPAIN, S.L., which is merely a holding company and has no turnover of its own).</w:t>
      </w:r>
    </w:p>
    <w:p>
      <w:r>
        <w:t xml:space="preserve">TURNOVER OF SIDENOR IN THE 2007 FINANCIAL YEAR  </w:t>
        <w:br/>
        <w:t xml:space="preserve">(Millions of euros)  </w:t>
        <w:br/>
        <w:t xml:space="preserve">WORLD EU SPAIN  </w:t>
        <w:br/>
        <w:t xml:space="preserve">[&lt;2500] [&gt;250] [&gt;60]  </w:t>
        <w:br/>
        <w:t>Source: Notification. 2007 data not audited</w:t>
      </w:r>
    </w:p>
    <w:p>
      <w:r>
        <w:t xml:space="preserve">TURNOVER OF GRUPO SANTANDER IN THE 2007 FINANCIAL YEAR  </w:t>
        <w:br/>
        <w:t xml:space="preserve">(Millions of euros)  </w:t>
        <w:br/>
        <w:t xml:space="preserve">WORLD EU SPAIN  </w:t>
        <w:br/>
        <w:t xml:space="preserve">[&gt;5000] [&gt;250] [&gt;60]  </w:t>
        <w:br/>
        <w:t>Source: Notification. 2007 data not audited</w:t>
      </w:r>
    </w:p>
    <w:p>
      <w:r>
        <w:t xml:space="preserve">TURNOVER OF GERDAU IN THE 2007 FINANCIAL YEAR  </w:t>
        <w:br/>
        <w:t xml:space="preserve">(Millions of euros)  </w:t>
        <w:br/>
        <w:t xml:space="preserve">WORLD EU SPAIN  </w:t>
        <w:br/>
        <w:t xml:space="preserve">[&gt;5000] [&lt;250] [&lt;60]  </w:t>
        <w:br/>
        <w:t>Source: Notification. 2007 data not audited</w:t>
      </w:r>
    </w:p>
    <w:p>
      <w:r>
        <w:t xml:space="preserve">IV.2 “RDV GROUP” (RDV)  </w:t>
        <w:br/>
        <w:t xml:space="preserve">The RDV Group was founded in 1974, and its activity is the calibration of long products of common, special, and stainless steel through drawing, turning, and grinding processes.  </w:t>
        <w:br/>
        <w:t xml:space="preserve">The RDV Group has two production plants located in the municipality of Polinyá (Barcelona).  </w:t>
        <w:br/>
        <w:t xml:space="preserve">The main activity of the RDV Group focuses on the national market, which represents around [&gt;50]% of its sales. The rest corresponds to exports made to Europe [&lt;50%] and to third countries [&lt;50%], through its own distributors or end customers.  </w:t>
        <w:br/>
        <w:t>The billing of the RDV Group in the last financial year, in accordance with Article 5 of Royal Decree 261/2008, is, according to the notifier, as follows:</w:t>
      </w:r>
    </w:p>
    <w:p>
      <w:r>
        <w:t xml:space="preserve">TURNOVER OF THE RDV GROUP IN THE 2007 FINANCIAL YEAR  </w:t>
        <w:br/>
        <w:t xml:space="preserve">(Millions of euros)  </w:t>
        <w:br/>
        <w:t xml:space="preserve">WORLD EU SPAIN  </w:t>
        <w:br/>
        <w:t xml:space="preserve">[&lt;2500] [&lt;250] [&lt;60]  </w:t>
        <w:br/>
        <w:t>Source: Notification</w:t>
      </w:r>
    </w:p>
    <w:p>
      <w:r>
        <w:t xml:space="preserve">V. RELEVANT MARKETS  </w:t>
        <w:br/>
        <w:t xml:space="preserve">V.1. Product market  </w:t>
        <w:br/>
        <w:t xml:space="preserve">The sector affected by the operation is the steel industry, and in particular, the calibration of long steel products through drawing, turning, or grinding processes, an activity in which both the acquirer and the acquired company are involved.  </w:t>
        <w:br/>
        <w:t xml:space="preserve">Steel is an alloy of iron with other non-metallic elements (carbon, silicon, phosphorus, sulfur, etc.) and metallic elements (manganese, titanium, chromium, nickel, molybdenum, etc.), whose precise composition allows for the production of different products.  </w:t>
        <w:br/>
        <w:t xml:space="preserve">According to community and national precedents1, the steel sector is classified into common steels and special steels (carbon, alloyed, and stainless). Additionally, two differentiated product markets are identified within steels: semi-finished products and finished products.  </w:t>
        <w:br/>
        <w:t xml:space="preserve">Semi-finished products are products obtained in a first phase of production. They are not suitable for commercial use and require a hot rolling process for the manufacture of finished products.  </w:t>
        <w:br/>
        <w:t xml:space="preserve">In turn, finished products can be flat products and long products (beams, profiles, bars, wire rods, meshes, etc.). The European Commission concludes that long and flat products constitute separate markets as they are purchased for different purposes, manufactured in different rolling mills, and there are significant differences in their final applications and prices.  </w:t>
        <w:br/>
        <w:t xml:space="preserve">The calibration process is carried out exclusively on long steel products, specifically on wire rod ([&gt;50]% of the total calibration market) and steel bars ([&lt;50]% of the total calibration market).  </w:t>
        <w:br/>
        <w:t xml:space="preserve">Calibration is a transformation process to which long rolled steel products can be subjected to obtain a final product different from that obtained with simple rolling. For this reason, the notifier considers that it is a separate product market from that of long steel products.  </w:t>
        <w:br/>
        <w:t xml:space="preserve">Calibrated long rolled steel products are used for applications different from those of simply rolled products. Calibrated steel products are generally used for i) machining any operation performed on a mass of material to shape it through mechanical actions, or for ii) cold extrusion, a shaping procedure that consists of molding metal in cold.  </w:t>
        <w:br/>
        <w:t xml:space="preserve">In response to customer needs, there are several calibration processes:  </w:t>
        <w:br/>
        <w:t xml:space="preserve">i) Drawing: Compression and elongation of the steel wire rod. The process is carried out by drawing machines and is done cold. They are commonly used in applications where cost prevails over dimensional tolerance requirements, surface finish, and guarantee of absence of surface defects. They are used in the automotive and construction sectors.  </w:t>
        <w:br/>
        <w:t xml:space="preserve">ii) Turning: Removal of the surface layer of hot rolled steel by chip removal with cutting blades. It is used in applications where the requirements for absence of decarburization and surface defects are high and where there are no extreme requirements for dimensional tolerances. They are mainly intended for the automotive sector, specifically in suspensions, bearings, etc.  </w:t>
        <w:br/>
        <w:t xml:space="preserve">iii) Grinding: Removal of a surface layer from the steel bar previously calibrated by drawing or turning. Due to its significant cost, considerably higher than that of drawing or turning calibration, its use is limited to the production of parts with special surface requirements and its use is reduced.  </w:t>
        <w:br/>
        <w:t xml:space="preserve">According to the notifier, on the supply side, the three calibration processes are different, use different machinery, the change of production from one to another is very costly, and not all calibrators perform all three types.  </w:t>
        <w:br/>
        <w:t xml:space="preserve">However, on the demand side, there are some applications that can use either drawn or turned products interchangeably in a wide range of sizes, those ranging from 18 to 52 mm, which account for around 40% of the market. For this reason, the notifier considers that the existence of a single calibration market could be defended.  </w:t>
        <w:br/>
        <w:t xml:space="preserve">However, this Investigation Directorate considers that the above is not sufficient to justify that there is a single market, to the extent that each type of calibration (drawing, turning, grinding) is used in steel products with different shapes. Therefore, for the purposes of this operation and as was done in the previous SIDENOR/VGH2, this Investigation Directorate will consider that each type of calibration constitutes a differentiated product market.  </w:t>
        <w:br/>
        <w:t xml:space="preserve">SIDENOR is also present in the upstream market of long steel products, both special and stainless. According to the notifier, of the total of its production of rolled bars or wire rod, around [&gt;50]% is sold directly for use, [&lt;50]% is sold to calibrators, and the remaining [&lt;50]% is calibrated by themselves.  </w:t>
        <w:br/>
        <w:t>2 Council Resolution of April 1, 2008 authorizing the operation (Ref.C-0056)</w:t>
      </w:r>
    </w:p>
    <w:p>
      <w:r>
        <w:rPr>
          <w:b/>
        </w:rPr>
        <w:t>[Pages 7–9]</w:t>
      </w:r>
    </w:p>
    <w:p>
      <w:r>
        <w:t>As mentioned in files N-06116 SIDENOR/GSB and C-0056 SIDENOR/VGH analyzed by this Investigation Directorate, SIDENOR has a share of [10-20]% in the EU in the upstream market of manufacturing and marketing of special alloy steel bars, while in wire rod it has a share in Spain and Europe of less than 10%. Regarding stainless special steels, SIDENOR's share is also well below 10% both in the EU and in Spain.</w:t>
      </w:r>
    </w:p>
    <w:p>
      <w:r>
        <w:t>For this reason, this Investigation Directorate will only analyze the markets where the operation produces a horizontal addition of shares, that is, the markets for calibrating long steel products through drawing, turning, and grinding processes.</w:t>
      </w:r>
    </w:p>
    <w:p>
      <w:r>
        <w:t>V.2. Geographical Market</w:t>
      </w:r>
    </w:p>
    <w:p>
      <w:r>
        <w:t>National and community precedents have considered that the geographical market for the manufacturing and marketing of long steel products is at least of community scope. Recently, it has even been noted that for steel bars the scope extends to the EEA.</w:t>
      </w:r>
    </w:p>
    <w:p>
      <w:r>
        <w:t>The notifier considers that, just like in the market for long steel products, the geographical scope for calibration is at least European. According to the notifier, all major European steelmakers perform calibration, although their production does not exceed 20% of their total sales. Since this production is not sufficient to meet the total demand for the product, steelmakers sell bars and wire rod to calibrators throughout Europe.</w:t>
      </w:r>
    </w:p>
    <w:p>
      <w:r>
        <w:t>According to the notifier, transportation costs are relatively low, representing around [0-10]% of the final product price, and imports are high. Furthermore, prices are similar across the EU, and the main producers operate in almost all EU Member States.</w:t>
      </w:r>
    </w:p>
    <w:p>
      <w:r>
        <w:t>SIDENOR exports to Europe around [&gt;50]% of the total calibrated product it produces. The RDV Group sells around [10-20]% of the total calibrated product outside of Spain.</w:t>
      </w:r>
    </w:p>
    <w:p>
      <w:r>
        <w:t>In light of all the above, for the purposes of this operation, it will be considered that the relevant geographical scope of the product markets in question is the EU, although the effects of the operation in Spain will also be analyzed.</w:t>
      </w:r>
    </w:p>
    <w:p>
      <w:r>
        <w:t>3 Case COMP/m.4137 MITTAL/ARCELOR</w:t>
      </w:r>
    </w:p>
    <w:p>
      <w:r>
        <w:t>VI. MARKET ANALYSIS</w:t>
      </w:r>
    </w:p>
    <w:p>
      <w:r>
        <w:t>VI.1.- Structure of the Supply</w:t>
      </w:r>
    </w:p>
    <w:p>
      <w:r>
        <w:t xml:space="preserve">There are three types of calibrator suppliers both in Spain and Europe: </w:t>
        <w:br/>
        <w:t xml:space="preserve">• Independent calibrators: They have no ownership ties with a steelmaker. Currently, they represent [40-50]% of the European market, while in Spain they account for around [60-70]%. </w:t>
        <w:br/>
        <w:t xml:space="preserve">• Linked calibrators: They are ownership-linked to a steelmaker but operate completely autonomously. The notifier cites examples such as WDI (35% of MITTAL), SMR (MITTAL), Trefilería Martín (Ori Martin), etc. At the European level, they represent [30-40]% of the European market and in Spain only about [0-10]% of the Spanish market. </w:t>
        <w:br/>
        <w:t>• Integrated calibrators: They are entirely owned by a steelmaking group. This is the case of SIDENOR, Ascometal, Deutsche Edelstahlwerke, ABS, etc. They represent [20-30]% of the European market and [20-30]% of the national market.</w:t>
      </w:r>
    </w:p>
    <w:p>
      <w:r>
        <w:t>Additionally, there are wholesalers or marketers that are exclusively dedicated to the marketing of calibrated products that they acquire from national or foreign calibrators.</w:t>
      </w:r>
    </w:p>
    <w:p>
      <w:r>
        <w:t>According to figures from the notifier, the calibration markets in Europe have an approximate volume of […] million tons, of which [50-60]% is wire rod for drawn products and [40-50]% is bar for turned products. Regarding qualities, [30-40]% are low and medium carbon steels and [30-40]% are easy-to-machine steels. Only [20-30]% of the calibration is alloy steel, of which a significant portion is steel for suspensions.</w:t>
      </w:r>
    </w:p>
    <w:p>
      <w:r>
        <w:t>Spain, with approximately […] tons, is the third market in terms of consumption of calibrated products, closely followed by Italy and the United Kingdom with approximately […] tons and […] tons respectively.</w:t>
      </w:r>
    </w:p>
    <w:p>
      <w:r>
        <w:t>The following are the share data of the parties and their competitors in the overall calibration markets in the EU:</w:t>
      </w:r>
    </w:p>
    <w:p>
      <w:r>
        <w:t xml:space="preserve">Calibration Product Markets in the EU </w:t>
        <w:br/>
        <w:t xml:space="preserve">2005 2006 2007 </w:t>
        <w:br/>
        <w:t xml:space="preserve">Share % Share % Share % volume </w:t>
        <w:br/>
        <w:t xml:space="preserve">volume volume </w:t>
        <w:br/>
        <w:t xml:space="preserve">RODACCIAI n.d. n.d. [0-10] </w:t>
        <w:br/>
        <w:t xml:space="preserve">WDI/MITTAL n.d. n.d. [0-10] </w:t>
        <w:br/>
        <w:t xml:space="preserve">SAARBLANKSTAHL/SAARSTAHL n.d. n.d. [0-10] </w:t>
        <w:br/>
        <w:t xml:space="preserve">SIDENOR [0-10] [0-10] [0-10]* </w:t>
        <w:br/>
        <w:t xml:space="preserve">MARCEGAGLIA n.d. n.d. [0-10] </w:t>
        <w:br/>
        <w:t xml:space="preserve">GRUPO RDV [0-10] [0-10] [0-10] </w:t>
        <w:br/>
        <w:t xml:space="preserve">OTHERS - - [60-70] </w:t>
        <w:br/>
        <w:t>TOTAL 100 100 100</w:t>
      </w:r>
    </w:p>
    <w:p>
      <w:r>
        <w:t>Source: Notifier. * Includes sales from Vicente Gabilondo e Hijos acquired in April 2008.</w:t>
      </w:r>
    </w:p>
    <w:p>
      <w:r>
        <w:t>In the markets for drawing and turning, the market shares are as follows:</w:t>
      </w:r>
    </w:p>
    <w:p>
      <w:r>
        <w:t xml:space="preserve">Market for Calibrated Products by Drawing in the EU </w:t>
        <w:br/>
        <w:t xml:space="preserve">2005 2006 2007 </w:t>
        <w:br/>
        <w:t xml:space="preserve">Share % Share % Share % volume </w:t>
        <w:br/>
        <w:t xml:space="preserve">volume volume </w:t>
        <w:br/>
        <w:t xml:space="preserve">RODACCIAI n.d. n.d. [0-10] </w:t>
        <w:br/>
        <w:t xml:space="preserve">MARCEGAGLIA n.d. n.d. [0-10] </w:t>
        <w:br/>
        <w:t xml:space="preserve">GRUPO RDV [0-10] [0-10] [0-10] </w:t>
        <w:br/>
        <w:t xml:space="preserve">SIDENOR [0-10] [0-10] [0-10]* </w:t>
        <w:br/>
        <w:t xml:space="preserve">CALIBRADOS PRADERA n.d. n.d. [0-10] </w:t>
        <w:br/>
        <w:t xml:space="preserve">OTHERS - - [70-80] </w:t>
        <w:br/>
        <w:t>TOTAL 100 100 100</w:t>
      </w:r>
    </w:p>
    <w:p>
      <w:r>
        <w:t xml:space="preserve">Market for Calibrated Products by Turning in the EU </w:t>
        <w:br/>
        <w:t xml:space="preserve">2005 2006 2007 </w:t>
        <w:br/>
        <w:t xml:space="preserve">Share % Share % Share % volume </w:t>
        <w:br/>
        <w:t xml:space="preserve">volume volume </w:t>
        <w:br/>
        <w:t xml:space="preserve">SEVERSTAHL n.d. n.d. [10-20] </w:t>
        <w:br/>
        <w:t xml:space="preserve">SIDENOR [0-10] [0-10] [0-10]* </w:t>
        <w:br/>
        <w:t xml:space="preserve">CORUS BRIGHT BARS n.d. n.d. [0-10] </w:t>
        <w:br/>
        <w:t xml:space="preserve">RODACCIAI n.d. n.d. [0-10] </w:t>
        <w:br/>
        <w:t xml:space="preserve">GRUPO RDV [0-10] [0-10] [0-10] </w:t>
        <w:br/>
        <w:t xml:space="preserve">OTHERS - - [60-70] </w:t>
        <w:br/>
        <w:t>TOTAL 100 100 100</w:t>
      </w:r>
    </w:p>
    <w:p>
      <w:r>
        <w:t>Source: Notifier. * Includes sales from Vicente Gabilondo e Hijos acquired in April 2008.</w:t>
      </w:r>
    </w:p>
    <w:p>
      <w:r>
        <w:t>As can be seen, the combined share of the parties only reaches [0-10]% of the overall European calibration markets. Regarding the drawing calibration market, the combined share reaches [0-10]% and for turning calibration it reaches [10-20]% in the EU.</w:t>
      </w:r>
    </w:p>
    <w:p>
      <w:r>
        <w:t>The data of the parties and their competitors in Spain are as follows:</w:t>
      </w:r>
    </w:p>
    <w:p>
      <w:r>
        <w:t xml:space="preserve">Calibration Product Markets in Spain </w:t>
        <w:br/>
        <w:t xml:space="preserve">2005 2006 2007 </w:t>
        <w:br/>
        <w:t xml:space="preserve">Share % volume Share % volume Share % volume </w:t>
        <w:br/>
        <w:t xml:space="preserve">GRUPO RDV [10-20] [10-20] [10-20] </w:t>
        <w:br/>
        <w:t xml:space="preserve">SIDENOR [10-20] [10-20] [10-20]* </w:t>
        <w:br/>
        <w:t xml:space="preserve">SIDENOR+RDV [30-40] </w:t>
        <w:br/>
        <w:t xml:space="preserve">CAPRESA n.d. n.d. [10-20] </w:t>
        <w:br/>
        <w:t xml:space="preserve">TUYPER n.d. n.d. [0-10] </w:t>
        <w:br/>
        <w:t xml:space="preserve">OTHERS n.d. n.d. [50-60] </w:t>
        <w:br/>
        <w:t>TOTAL 100 100 100</w:t>
      </w:r>
    </w:p>
    <w:p>
      <w:r>
        <w:t>Source: Notifier * Includes sales from Vicente Gabilondo e Hijos acquired in April 2008.</w:t>
      </w:r>
    </w:p>
    <w:p>
      <w:r>
        <w:t xml:space="preserve">Market for Drawing Calibration in Spain - 2007 </w:t>
        <w:br/>
        <w:t xml:space="preserve">Sales in tons Share % </w:t>
        <w:br/>
        <w:t xml:space="preserve">RECTIFICADORA DEL VALLÉS […] [10-20] </w:t>
        <w:br/>
        <w:t>CAPRESA […] [10-20]</w:t>
      </w:r>
    </w:p>
    <w:p>
      <w:r>
        <w:rPr>
          <w:b/>
        </w:rPr>
        <w:t>[Pages 10–12]</w:t>
      </w:r>
    </w:p>
    <w:p>
      <w:r>
        <w:t xml:space="preserve">TUYPER […] [10-20]  </w:t>
        <w:br/>
        <w:t xml:space="preserve">INDUSTRIAS ARAMENDI […] [10-20]  </w:t>
        <w:br/>
        <w:t xml:space="preserve">AUSA […] [0-10]  </w:t>
        <w:br/>
        <w:t xml:space="preserve">SIDENOR* […] [0-10]  </w:t>
        <w:br/>
        <w:t xml:space="preserve">CALIBRADOS PRADERA […] [0-10]  </w:t>
        <w:br/>
        <w:t xml:space="preserve">INDUSTRIAS LINACISORO […] [0-10]  </w:t>
        <w:br/>
        <w:t xml:space="preserve">ARAGONESA DE CALIBRADOS […] [0-10]  </w:t>
        <w:br/>
        <w:t xml:space="preserve">CALIBRADOS MADRID […] [0-10]  </w:t>
        <w:br/>
        <w:t xml:space="preserve">OTHERS […] [0-10]  </w:t>
        <w:br/>
        <w:t xml:space="preserve">IMPORTS […] 0  </w:t>
        <w:br/>
        <w:t xml:space="preserve">TOTAL […] 100  </w:t>
        <w:br/>
        <w:t xml:space="preserve">Source: Notifier * Includes sales from Vicente Gabilondo e Hijos acquired in April 2008.  </w:t>
        <w:br/>
        <w:t xml:space="preserve">Calibration market by drawing in Spain - 2007  </w:t>
        <w:br/>
        <w:t xml:space="preserve">Sales in tons Share %  </w:t>
        <w:br/>
        <w:t xml:space="preserve">SIDENOR* […] [30-40]  </w:t>
        <w:br/>
        <w:t xml:space="preserve">RECTIFICADORA DEL VALLÉS […] [0-10]  </w:t>
        <w:br/>
        <w:t xml:space="preserve">ARAGONESA DE CALIBRADOS […] [0-10]  </w:t>
        <w:br/>
        <w:t xml:space="preserve">CAPRESA […] [0-10]  </w:t>
        <w:br/>
        <w:t xml:space="preserve">CALIBRADOS PRADERA […] [0-10]  </w:t>
        <w:br/>
        <w:t xml:space="preserve">AUSA […] [0-10]  </w:t>
        <w:br/>
        <w:t xml:space="preserve">CALIBRADOS MADRID […] [0-10]  </w:t>
        <w:br/>
        <w:t xml:space="preserve">TUYPER […] [0-10]  </w:t>
        <w:br/>
        <w:t xml:space="preserve">OTHERS […] [0-10]  </w:t>
        <w:br/>
        <w:t xml:space="preserve">IMPORTS […] [30-40]  </w:t>
        <w:br/>
        <w:t xml:space="preserve">TOTAL […] 100  </w:t>
        <w:br/>
        <w:t xml:space="preserve">Source: Notifier * Includes sales from Vicente Gabilondo e Hijos acquired in April 2008.  </w:t>
        <w:br/>
        <w:t xml:space="preserve">It is observed that in the overall calibration market in Spain, SIDENOR reaches a resulting share of [30-40]%, joining the first and second operator in Spain. In the drawing calibration market, the joint share is [20-30]% and in the turning calibration market, it is [40-50]%.  </w:t>
        <w:br/>
        <w:t xml:space="preserve">The notifier indicates that it does not have data regarding the grinding calibration market either at the European or national level. Nevertheless, the notifier estimates that in no case do the parties reach a joint share equal to or greater than 15%.  </w:t>
        <w:br/>
        <w:t xml:space="preserve">According to the notifier, the calibrators in Spain are independent such as RDV, Vicente Gabilondo e Hijos, TUYPER, AUSA, CALIBRADOS MADRID, CAPRESA, INDUSTRIAS ARAMENDI, ARAGONESA DE CALIBRADOS, and INDUSTRIAS LINACISORO; linked such as CALIBRADOS PRADERA (50% of MITTAL) and integrated such as SIDENOR.  </w:t>
        <w:br/>
        <w:t>At the European level, there are numerous steel mills, some of them large in size and financial and technical strength such as CORUS, MITTAL, ASCOMETAL, ABS, GMH, SEVERSTAHL, or SAARSTAHL, with integrated or linked calibrators.</w:t>
      </w:r>
    </w:p>
    <w:p>
      <w:r>
        <w:t xml:space="preserve">VI.2.- Structure of Demand, Distribution, and Prices  </w:t>
        <w:br/>
        <w:t xml:space="preserve">The demand for calibrated steel products consists of industrial companies, some of large size and negotiating capacity belonging to the automotive sector (machinists, shock absorber manufacturers, suspension manufacturers, workshops, etc.) and the construction sector. More than 65% of the calibrated products from the parties are directed to these industries. Other markets for these products include cold stamping and machining.  </w:t>
        <w:br/>
        <w:t xml:space="preserve">In the automotive sector, products are usually distributed directly to the customer or to wholesalers or marketers, whether integrated or independent, who are responsible for their distribution.  </w:t>
        <w:br/>
        <w:t xml:space="preserve">The prices of calibrated steel products are set quarterly and are determined by the cost of raw materials (such as scrap), fixed transformation costs, transportation costs4, and commercial margins.  </w:t>
        <w:br/>
        <w:t>According to the notifier, transportation costs represent around [0-10]% of the final product price. Commercial margins vary depending on existing prices in the international market and the specific conditions negotiated with each customer. According to the notifier, transparency regarding current price levels is limited, as they are negotiated individually between each supplier and their customers, with a short periodicity, generally monthly and, on occasions, order by order. Despite the method of price determination with different variable components, the notifier points out that they are relatively homogeneous at the European level.</w:t>
      </w:r>
    </w:p>
    <w:p>
      <w:r>
        <w:t xml:space="preserve">VI.3.- Potential Competition - Barriers to Entry  </w:t>
        <w:br/>
        <w:t>In the opinion of the notifier, there are no significant barriers to entry in the long steel calibration market. It points out that there are no quotas, tariffs, or regulations between EEA countries that could hinder the cross-border supply of special steel products, and that there are also no technological or technical barriers due to the existence of patents or lack of knowledge of the manufacturing process, as these are very standardized and generally accessible production techniques to everyone.</w:t>
      </w:r>
    </w:p>
    <w:p>
      <w:r>
        <w:t xml:space="preserve">VII. ASSESSMENT OF THE OPERATION  </w:t>
        <w:br/>
        <w:t xml:space="preserve">The notified concentration operation consists of the acquisition by SIDENOR of the RDV Group, except for RDV France, where only 50% of its share capital will be acquired.  </w:t>
        <w:br/>
        <w:t xml:space="preserve">The sector affected by the operation is the steel industry, and in particular, the calibration of long steel products through drawing, turning, or grinding processes, an activity in which both the acquirer and the acquired company are involved.  </w:t>
        <w:br/>
        <w:t>4 Almost all sales are made by delivering the product to the customer's warehouse, so the price usually also includes the cost of transport to the warehouse.</w:t>
      </w:r>
    </w:p>
    <w:p>
      <w:r>
        <w:t xml:space="preserve">Thus, as a result of the notified operation, the joint share of the parties in the overall European markets for the calibration of long steel products reaches [0-10]%. Regarding the drawing calibration market in the EU, the joint share reaches [0-10]% and in the turning calibration market, it stands at [10-20]% in the EU.  </w:t>
        <w:br/>
        <w:t xml:space="preserve">In the overall calibration markets in Spain, SIDENOR reaches a joint share of [30-40]%, joining the first and second operator in Spain. In the drawing calibration market, the joint share is [20-30]% and in the turning calibration market, the resulting share is [40-50]%, with an increase of [0-10] percentage points.  </w:t>
        <w:br/>
        <w:t xml:space="preserve">In the grinding calibration market, the notifier estimates that the resulting share does not exceed 15% either at the European or national level.  </w:t>
        <w:br/>
        <w:t xml:space="preserve">It is not expected that the notified operation will have significant effects on effective competition, as the presence of the resulting entity in the considered product markets in the EU is limited. Furthermore, these are markets in which a significant portion of current or potential competitors, like the resulting entity, are vertically integrated.  </w:t>
        <w:br/>
        <w:t xml:space="preserve">Among them, large operators present at the European and global level such as CORUS, MITTAL, ASCOMETAL, ABS, GMH, SEVERSTAHL, or SAARSTAHL stand out.  </w:t>
        <w:br/>
        <w:t>Considering the aforementioned considerations, it is not expected that the operation will pose a threat to effective competition in the considered markets.</w:t>
      </w:r>
    </w:p>
    <w:p>
      <w: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