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https://www.cnmc.es/expedientes/c006108</w:t>
      </w:r>
    </w:p>
    <w:p>
      <w:r>
        <w:t>Pages translated : 8</w:t>
      </w:r>
    </w:p>
    <w:p/>
    <w:p>
      <w:r>
        <w:rPr>
          <w:b/>
        </w:rPr>
        <w:t>[Pages 1–3]</w:t>
      </w:r>
    </w:p>
    <w:p>
      <w:r>
        <w:t>NATIONAL COMPETITION COMMISSION RESOLUTION (File C-0061/08, CATCHSUN ACQUICO/FLABEG) COUNCIL Mr. Luis Berenguer Fuster, President Mr. Fernando Torremocha García-Sáenz, Vice President Mr. Emilio Conde Fernández Oliva, Councilor Mr. Miguel Cuerdo Mir, Councilor Ms. Pilar Sánchez Núñez, Councilor Mr. Julio Costas Comesaña, Councilor Ms. Mª Jesús González López, Councilor Ms. Inmaculada Gutiérrez Carrizo, Councilor In Madrid, on May 6, 2008.</w:t>
      </w:r>
    </w:p>
    <w:p>
      <w:r>
        <w:t>Having reviewed the file processed in accordance with Law 15/2007, of July 3, on the Defense of Competition, regarding the acquisition of 100% of the shares of the companies FLABEG HOLDING GMBH and FLABEG AUTOMOTIVE GMBH by CATCHSUN ACQUICO GMBH (File C/0061/08) and agreeing with the report and proposal submitted by the Investigation Directorate, the Council of the National Competition Commission has resolved, in application of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PROPOSAL FOR RESOLUTION FILE C/0061/08 CATCHSUN ACQUICO/FLABEG</w:t>
      </w:r>
    </w:p>
    <w:p>
      <w:r>
        <w:t>I. BACKGROUND</w:t>
      </w:r>
    </w:p>
    <w:p>
      <w:r>
        <w:t>On April 11, 2008, the notification of the concentration operation consisting of the acquisition of 100% of the shares of the companies FLABEG HOLDING GMBH and FLABEG AUTOMOTIVE GMBH (hereinafter the FLABEG Group) by CATCHSUN ACQUICO GMBH (hereinafter CATCHSUN ACQUICO) was received by this Investigation Directorate.</w:t>
      </w:r>
    </w:p>
    <w:p>
      <w:r>
        <w:t>This notification has been made by CATCHSUN ACQUICO in accordance with Article 9 of Law 15/2007, of July 3, on the Defense of Competition, for exceeding the threshold established in Article 8.1.a). This operation is subject to the provisions of Royal Decree 261/2008, of February 22, which approves the Regulation on the Defense of Competition.</w:t>
      </w:r>
    </w:p>
    <w:p>
      <w:r>
        <w:t>Article 57.2.c)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passage of the maximum period established in Article 36.2.a) of this Law for the resolution in the first phase of control of concentrations shall determine the acceptance of the corresponding application by administrative silence, except in the cases provided for in Articles 9.5, 55.5, and 57.2.d) of this Law."</w:t>
      </w:r>
    </w:p>
    <w:p>
      <w:r>
        <w:t>In exercise of the provisions of Article 55.5 of Law 15/2007, the Investigation Directorate requested from the notifier on April 16, 2008, information necessary for the resolution of the file. The requested information was completed on April 18, 2008.</w:t>
      </w:r>
    </w:p>
    <w:p>
      <w:r>
        <w:t>According to the above, the deadline to agree to initiate the second phase of the procedure is May 13, 2008, inclusive. After this date, the notified operation will be considered tacitly authorized.</w:t>
      </w:r>
    </w:p>
    <w:p>
      <w:r>
        <w:t>II. NATURE OF THE OPERATION</w:t>
      </w:r>
    </w:p>
    <w:p>
      <w:r>
        <w:t>The concentration operation consists of the acquisition of control of the companies FLABEG HOLDING GMBH and FLABEG AUTOMOTIVE GMBH (hereinafter the FLABEG Group) by INDUSTRI KAPITAL EUROPA II B.V (hereinafter INDUSTRI KAPITAL), through a newly created company called CATCHSUN ACQUICO GMBH (hereinafter CATCHSUN ACQUICO).</w:t>
      </w:r>
    </w:p>
    <w:p>
      <w:r>
        <w:t>2. INVESTIGATION OF THE MERGER</w:t>
      </w:r>
    </w:p>
    <w:p>
      <w:r>
        <w:t>The transaction is formalized through a Sale and Purchase Agreement signed on April 4, 2008. Following the transaction, INDUSTRI KAPITAL, the parent company of CATCHSUN ACQUICO, will have exclusive control over the FLABEG Group. The transaction has also been notified to the competition authorities of Austria, Germany, and Brazil.</w:t>
      </w:r>
    </w:p>
    <w:p>
      <w:r>
        <w:t>III. ANCILLARY RESTRICTIONS</w:t>
      </w:r>
    </w:p>
    <w:p>
      <w:r>
        <w:t>There are no ancillary restrictions to the transaction.</w:t>
      </w:r>
    </w:p>
    <w:p>
      <w:r>
        <w:t>IV. PARTICIPATING COMPANIES</w:t>
      </w:r>
    </w:p>
    <w:p>
      <w:r>
        <w:t>IV.1. CATCHSUN ACQUICO GMBH (“CATCHSUN ACQUICO”)</w:t>
      </w:r>
    </w:p>
    <w:p>
      <w:r>
        <w:t>CATCHSUN ACQUICO is a newly created German company established as a vehicle for carrying out this transaction, currently having no activities or subsidiaries. CATCHSUN ACQUICO is controlled and managed by INDUSTRI KAPITAL […].</w:t>
      </w:r>
    </w:p>
    <w:p>
      <w:r>
        <w:t>INDUSTRI KAPITAL is a European venture capital investment company that invests through its four investment funds in medium-sized European companies and in large companies active in different industrial sectors, whose activities are entirely distinct from those of the acquired business of the FLABEG Group.</w:t>
      </w:r>
    </w:p>
    <w:p>
      <w:r>
        <w:t>The turnover of the INDUSTRI KAPITAL GROUP in the last financial year, according to Art. 5 of R.D.261/2008 is, according to the notifier, as follows:</w:t>
      </w:r>
    </w:p>
    <w:p>
      <w:r>
        <w:t xml:space="preserve">Sales volume of INDUSTRI KAPITAL </w:t>
        <w:br/>
        <w:t xml:space="preserve">(millions of euros) </w:t>
        <w:br/>
        <w:t xml:space="preserve">WORLDWIDE EUROPEAN UNION SPAIN </w:t>
        <w:br/>
        <w:t xml:space="preserve">[&gt;2,500] [&gt;250] [&gt;60] </w:t>
        <w:br/>
        <w:t>Source: Notification</w:t>
      </w:r>
    </w:p>
    <w:p>
      <w:r>
        <w:t>IV.2. FLABEG HOLDING GMBH and FLABEG AUTOMOTIVE GMBH (“FLABEG Group”)</w:t>
      </w:r>
    </w:p>
    <w:p>
      <w:r>
        <w:t>Both are German limited liability companies. The FLABEG Group develops three distinct lines of business: (i) automotive glass business, which manufactures glass mirrors and interior glass for vehicles; (ii) technical glass business, which manufactures glass for television screens and picture frames; and (iii) solar parabolic mirrors business for the renewable energy industry.</w:t>
      </w:r>
    </w:p>
    <w:p>
      <w:r>
        <w:t>The FLABEG Group also makes limited sales of mirrors for vehicle sunshades and for cosmetics. The total volume generated by these products reached approximately 6 million euros worldwide in the last year.</w:t>
      </w:r>
    </w:p>
    <w:p>
      <w:r>
        <w:rPr>
          <w:b/>
        </w:rPr>
        <w:t>[Pages 4–6]</w:t>
      </w:r>
    </w:p>
    <w:p>
      <w:r>
        <w:t>3. INVESTIGATION OF THE MERGER</w:t>
      </w:r>
    </w:p>
    <w:p>
      <w:r>
        <w:t>FLABEG HOLDIND GMBH is a company owned by institutional investors […], FLABEG AUTOMOTIVE GMBH […], and its management team […]. FLABEG AUTOMOTIVE GMBH is 100% controlled by institutional investors.</w:t>
      </w:r>
    </w:p>
    <w:p>
      <w:r>
        <w:t>The turnover of the FLABEG Group in the last financial year, according to Art. 5 of R.D.261/2008 is, according to the notifier, as follows:</w:t>
      </w:r>
    </w:p>
    <w:p>
      <w:r>
        <w:t>Sales volume of the FLABEG Group</w:t>
        <w:br/>
        <w:t>(millions of euros)</w:t>
        <w:br/>
        <w:t>WORLDWIDE EUROPEAN UNION SPAIN</w:t>
        <w:br/>
        <w:t>[&lt;2,500] [&lt;250] [&lt;60]</w:t>
        <w:br/>
        <w:t>Source: Notification</w:t>
      </w:r>
    </w:p>
    <w:p>
      <w:r>
        <w:t>V. AFFECTED MARKETS</w:t>
      </w:r>
    </w:p>
    <w:p>
      <w:r>
        <w:t>V.1 Product market</w:t>
      </w:r>
    </w:p>
    <w:p>
      <w:r>
        <w:t>Given the absence of horizontal and vertical overlap between the activities of the parties, the activity of the FLABEG Group present in the automotive glass sector, technical glass, and solar parabolic mirrors will be taken into account. The notifier considers that the exact scope of the markets can be left open, as whatever the definition of them will not affect the structure of any market in Spain. However, it provides the following delineation of the markets affected by the operation:</w:t>
      </w:r>
    </w:p>
    <w:p>
      <w:r>
        <w:t>(i) Automotive glass</w:t>
      </w:r>
    </w:p>
    <w:p>
      <w:r>
        <w:t>The exterior glass mirrors are the main product manufactured by FLABEG, and include flat, convex, and spherical mirrors used in the exterior rearview mirrors of passenger cars and commercial vehicles. Flat mirrors are made from flat glass mirrors and are primarily used for cost reasons and administrative regulations, and can be replaced by other types of glass mirrors. Both convex and spherical mirrors are manufactured from molded glass domes or plates and represent a value-added alternative to the flat exterior mirror as they provide the vehicle driver with a wider field of vision. Both are made from molded domes and coated glass sheets, from which individual mirrors are cut and obtained. These domes are used both for FLABEG's own production of glass mirrors and for separate sale to other glass mirror manufacturers.</w:t>
      </w:r>
    </w:p>
    <w:p>
      <w:r>
        <w:t>In line with precedents from the European Commission (GLAVERBEL/PPG Case No. IV/M.1230) in which a distinction was made between the market for automobiles and the market for other types of glass.</w:t>
      </w:r>
    </w:p>
    <w:p>
      <w:r>
        <w:t>4. INVESTIGATION OF THE MERGER</w:t>
      </w:r>
    </w:p>
    <w:p>
      <w:r>
        <w:t>FLABEG also produces interior glass mirrors, used as rearview mirrors inside passenger cars and commercial vehicles. They are made from prismatic glass mirrors that help avoid glare caused by the headlights of other vehicles thanks to manual adjustment. This type of mirror is primarily used in mid-range and low-range vehicles. The portfolio of FLABEG's interior and exterior glass mirrors also includes products with various functions and features. New products, such as reduced reflection mirrors; colored coated mirrors; electrochromic mirror glass (which allows for automatic brightness adjustment of the mirror); and mirrors with a hydrophilic coating (a special glass layer that evenly distributes water over the glass surface providing the driver with a clear view in rainy conditions). These products are constantly being developed as they are safety elements.</w:t>
      </w:r>
    </w:p>
    <w:p>
      <w:r>
        <w:t>FLABEG's main customers are mirror system manufacturers, who supply complete mirror systems to OEMs ("Original Equipment Manufacturers") worldwide. FLABEG's main competitors are mostly mirror system manufacturers such as VISIOCORP, METRALANG, LECO, MURAKAMI, and MAGNA DONELLY.</w:t>
      </w:r>
    </w:p>
    <w:p>
      <w:r>
        <w:t>FLABEG's automotive glass business line also manufactures interior automotive glass, which is made from anti-reflective coated glass and is used for all kinds of applications in automobiles, including in the vehicle dashboard or in the control panels of cars, buses, and trucks. The anti-reflective coated glass has the property of reducing the reflection or glare of the glass and thus provides greater visibility to the driver of the vehicle's control functions, regardless of the surrounding light conditions. FLABEG's main customers for these products are dashboard suppliers for land vehicles, who in turn supply to OEMs. FLABEG's main competitors are glass manufacturers such as EUROPTEC.</w:t>
      </w:r>
    </w:p>
    <w:p>
      <w:r>
        <w:t>The notifier considers that one of the affected product markets by this operation is the general market for all glass intended for automobiles. This market can be subdivided into the mirror market and the interior glass market for automobiles, with another possible subdivision between the exterior mirror segment and the interior mirror segment.</w:t>
      </w:r>
    </w:p>
    <w:p>
      <w:r>
        <w:t>(ii) Technical glass</w:t>
      </w:r>
    </w:p>
    <w:p>
      <w:r>
        <w:t>Technical glass is a type of flat glass with anti-reflective coating that is used for multiple applications such as television screens, computer monitors, video displays, or picture frames. FLABEG's production is mainly destined for televisions and glass frames for photographs, being sold to customers specific to this business, such as producers of home-media entertainment devices such as […] and companies dedicated to picture frames. FLABEG's main competitors in this business are companies that develop activities requiring some type of glass with special coatings, such as SCHOTT, TROESCH, DSM, and EUROPTEC.</w:t>
      </w:r>
    </w:p>
    <w:p>
      <w:r>
        <w:t>The notifier therefore suggests that a second market affected by the operation is the technical glass market, which could in turn be subdivided into segments according to the different end applications.</w:t>
      </w:r>
    </w:p>
    <w:p>
      <w:r>
        <w:t>(iii) Solar parabolic mirrors</w:t>
      </w:r>
    </w:p>
    <w:p>
      <w:r>
        <w:t>FLABEG manufactures large parabolic mirrors for concentrated solar power plants (CSP). CSP plants concentrate solar radiation through mirrors to generate heat at high temperatures and steam, which is then converted into electricity through a conventional gas or steam turbine.</w:t>
      </w:r>
    </w:p>
    <w:p>
      <w:r>
        <w:t>FLABEG's product list includes three different types of mirrors with two different thicknesses of glass. The main reason for manufacturing various thicknesses for the glass is to avoid breakage caused by wind. A glass thickness of 4mm is the standard required, while a thickness of 5mm is recommended for solar areas that have exposure to stronger winds.</w:t>
      </w:r>
    </w:p>
    <w:p>
      <w:r>
        <w:t>The technical efficiency of the mirrors and CSP plants largely depends on the precision of the molding process and the quality of the glass of the mirrors, as any distortion of the focal point of sunlight or a reduction in the reflectivity of solar energy leads to a decrease in efficiency when generating energy.</w:t>
      </w:r>
    </w:p>
    <w:p>
      <w:r>
        <w:t>FLABEG's customers are project management companies, power plant construction companies, and construction companies in general, such as […]. Most of these are large-scale and consist of the construction of solar power plants. FLABEG's direct competitors are other manufacturers of solar parabolic mirrors. Since the number of concentrated solar power plants (CSP) to date is very limited, there are not many other manufacturers of solar parabolic mirrors in the market.</w:t>
      </w:r>
    </w:p>
    <w:p>
      <w:r>
        <w:t>The notifier indicates that another affected product market is, therefore, the market for solar parabolic mirrors.</w:t>
      </w:r>
    </w:p>
    <w:p>
      <w:r>
        <w:rPr>
          <w:b/>
        </w:rPr>
        <w:t>[Pages 7–8]</w:t>
      </w:r>
    </w:p>
    <w:p>
      <w:r>
        <w:t>6. INVESTIGATION OF THE MERGER</w:t>
      </w:r>
    </w:p>
    <w:p>
      <w:r>
        <w:t>V.2 Geographic Market</w:t>
      </w:r>
    </w:p>
    <w:p>
      <w:r>
        <w:t>According to the notifier, automotive glass products, technical glass, and solar parabolic mirrors are products that are distributed globally and, therefore, the geographic markets are at least of community dimension (EEA) or even worldwide. However, the exact definition of the geographic market may be left open, since the transaction will not affect the maintenance of effective competition in any market in Spain regardless of the market definition adopted.</w:t>
      </w:r>
    </w:p>
    <w:p>
      <w:r>
        <w:t>V.3 Conclusion</w:t>
      </w:r>
    </w:p>
    <w:p>
      <w:r>
        <w:t>In light of the above, and in line with community precedents, the markets affected by this transaction are considered to be the markets for automotive glass, technical glass, and parabolic mirrors, whose geographic dimension would be at least community, potentially left open for the purposes of this concentration operation.</w:t>
      </w:r>
    </w:p>
    <w:p>
      <w:r>
        <w:t>VI. MARKET ANALYSIS</w:t>
      </w:r>
    </w:p>
    <w:p>
      <w:r>
        <w:t>According to the notifier, the shares of the FLABEG Group in the various affected markets in this transaction for the year 2007 are as follows:</w:t>
      </w:r>
    </w:p>
    <w:p>
      <w:r>
        <w:t>(i) Automotive Glass</w:t>
      </w:r>
    </w:p>
    <w:p>
      <w:r>
        <w:t>The shares in automotive glass of the FLABEG Group in 2007 were: [60-70]% in the EEA and [35-45]% in Spain.</w:t>
      </w:r>
    </w:p>
    <w:p>
      <w:r>
        <w:t>(ii) Technical Glass</w:t>
      </w:r>
    </w:p>
    <w:p>
      <w:r>
        <w:t>The shares in technical glass of the FLABEG Group in 2007 were: [10-20]% in the EEA and [0-10]% in Spain.</w:t>
      </w:r>
    </w:p>
    <w:p>
      <w:r>
        <w:t>(iii) Solar Parabolic Mirrors</w:t>
      </w:r>
    </w:p>
    <w:p>
      <w:r>
        <w:t>The shares in parabolic mirrors of the FLABEG Group in 2007 were approximately [50-60]% both in the EEA and in Spain.</w:t>
      </w:r>
    </w:p>
    <w:p>
      <w:r>
        <w:t>VII. VALUATION OF THE TRANSACTION</w:t>
      </w:r>
    </w:p>
    <w:p>
      <w:r>
        <w:t>The concentration operation consists of the acquisition of control of the companies FLABEG HOLDING GMBH and FLABEG AUTOMOTIVE GMBH (hereinafter the FLABEG Group) by INDUSTRI KAPITAL, through a newly created company called CATCHSUN ACQUICO GMBH.</w:t>
      </w:r>
    </w:p>
    <w:p>
      <w:r>
        <w:t>The transaction involves the entry of a venture capital company (INDUSTRI KAPITAL) as a financial investor in the FLABEG Group, without any addition of shares or modification in the structure of this market beyond the change of ownership of the shares of the FLABEG Group. Given that there are no overlaps between the activities of the FLABEG Group and the notifier in the previously identified product and geographic markets, the transaction will not produce any effect on competition in Spain, nor will it alter the competitive structure of those markets.</w:t>
      </w:r>
    </w:p>
    <w:p>
      <w:r>
        <w:t>Taking all of the above into account, it is not expected that the transaction poses a threat to competition in the relevant markets, and therefore it is susceptible to being approved in the first phase without commitments.</w:t>
      </w:r>
    </w:p>
    <w:p>
      <w:r>
        <w:t>VIII.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