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https://www.cnmc.es/expedientes/c006308</w:t>
      </w:r>
    </w:p>
    <w:p>
      <w:r>
        <w:t>Pages translated : 15</w:t>
      </w:r>
    </w:p>
    <w:p/>
    <w:p>
      <w:r>
        <w:rPr>
          <w:b/>
        </w:rPr>
        <w:t>[Pages 1–3]</w:t>
      </w:r>
    </w:p>
    <w:p>
      <w:r>
        <w:t>NATIONAL COMMISSION</w:t>
        <w:br/>
        <w:t>FOR COMPETITION</w:t>
        <w:br/>
        <w:t>RESOLUTION (Exp. C-0063/08, DINOSOL/SUPERMERCADOS HERDISA</w:t>
        <w:br/>
        <w:t>(Assets)</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May 6, 2008.</w:t>
        <w:br/>
        <w:t>Having reviewed the file processed in accordance with Law 15/2007, of July 3, on</w:t>
        <w:br/>
        <w:t>Defense of Competition, regarding the acquisition of the assets corresponding to</w:t>
        <w:br/>
        <w:t>a retail commercial establishment of SUPERMERCADOS HERDISA S.L. by</w:t>
        <w:br/>
        <w:t>DINOSOL SUPERMERCADOS S.L. (Exp. C/0063/08) and agreeing with the report and proposal submitted by the Directorate of Investigation, the Council of the</w:t>
        <w:br/>
        <w:t>National Commission for Competition has resolved, in application of article 57.2.a)</w:t>
        <w:br/>
        <w:t>of the aforementioned Law, to authorize the said concentration operation in the first phase.</w:t>
        <w:br/>
        <w:t>This authorization does not extend to the non-compete and non-solicitation agreements, which remain, if applicable, subject to the regulations on company agreements.</w:t>
        <w:br/>
        <w:t>This Resolution shall be communicated to the Directorate of Investigation of the National</w:t>
        <w:br/>
        <w:t>Commission for Competition and notified to the interested parties, informing them that it</w:t>
        <w:br/>
        <w:t>concludes the administrative process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C/0063/08 DINOSOL/SUPERMERCADOS HERDISA (Assets)</w:t>
        <w:br/>
        <w:t>On April 16, 2008, the Directorate of Investigation received the concentration operation consisting of the acquisition of the assets corresponding to a retail commercial establishment of SUPERMERCADOS HERDISA, S.L. by DINOSOL SUPERMERCADOS, S.L.</w:t>
        <w:br/>
        <w:t>This notification has been made by DINOSOL SUPERMERCADOS, S.L., as established in article 9 of Law 15/2007, of July 3, on Defense of Competition (LDC) for exceeding the market share threshold established in article 8.1 a) of the aforementioned regulation. The provisions of Royal Decree 261/2008, of February 22, which approves the Competition Defense Regulation, apply to this operation.</w:t>
        <w:b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According to the above, the deadline to agree to initiate the second phase of the procedure is May 16, 2008, inclusive. After this date, the notified operation will be considered tacitly authorized.</w:t>
        <w:br/>
        <w:t>I.- NATURE OF THE OPERATION</w:t>
        <w:br/>
        <w:t>The concentration operation consists of the acquisition by DINOSOL SUPERMERCADOS, S.L. (“DINOSOL”) of control over the assets linked to the operation of a retail distribution establishment of SUPERMERCADOS HERDISA, S.L. (“HERDISA”) located on the island of Gran Canaria.</w:t>
        <w:br/>
        <w:t>The assets subject to the operation include all goods and rights related to the operation of the retail establishment, including machinery, furniture, equipment, tools, industrial installations, spare parts, furnishings, computer equipment and programs used in the establishment, as well as the inventory present at the time of the purchase.</w:t>
        <w:br/>
        <w:t>The asset purchase commitment signed by the parties on […]1</w:t>
        <w:br/>
        <w:t>1 The exact content of those parts of the report has been declared confidential.</w:t>
        <w:br/>
        <w:t>contains several suspensive conditions for the perfection of the operation, including, among others, obtaining authorization from the Spanish competition authority as well as the corresponding commercial license required by the Law of the Autonomous Community of the Canary Islands 10/2003, of April 3, regulating the Specific Commercial License, for the change of ownership of the commercial establishment.</w:t>
        <w:br/>
        <w:t>Therefore, the operation is included in the case of article 7.1 b of the LDC.</w:t>
        <w:br/>
        <w:t>II.- ANCILLARY RESTRICTIONS</w:t>
        <w:br/>
        <w:t>The ninth clause of the asset purchase commitment signed between the parties on […] contains a non-compete and non-solicitation agreement that will be in effect for a period of [not exceeding 3 years] from the date the asset purchase is formalized.</w:t>
        <w:br/>
        <w:t>Under the non-compete agreement, the seller agrees not to establish or operate any business aimed at the distribution of food products, drugstore items, perfumery, bazaar, and cleaning, which would compete with the current commercial distribution activities carried out by DINOSOL in the municipalities of Mogán and San Bartolomé de Tirajana, except for the activities that HERDISA will maintain after the operation.</w:t>
        <w:br/>
        <w:t>Additionally, the seller agrees not to make or promote job offers nor to hire employees and collaborators of DINOSOL for activities affected by the non-compete obligation without their prior consent.</w:t>
        <w:br/>
        <w:t>Section 3 of article 10 of Law 15/2007 establishes that “certain ancillary restrictions on competition, directly linked to the operation and necessary for its realization, may be understood to be included.”</w:t>
        <w:br/>
        <w:t>The fact that the non-compete and non-solicitation clause covers the municipalities of Mogán and San Bartolomé de Tirajana and is not limited to the geographical market in which the acquired business operates (Mogán) exceeds what seems reasonably necessary to safeguard the value of the acquired business.</w:t>
        <w:br/>
        <w:t>Consequently, taking into account national and community precedents, as well as the Commission's Communication on restrictions directly linked to the execution of a concentration and necessary for that purpose (2005/C 56/03), this Directorate of Investigation considers that the geographical scope of the non-compete and non-solicitation agreement goes beyond what is reasonably required by the notified concentration operation, and therefore, it is not considered an integral part of the operation and is, if applicable, subject to the regulations on agreements between companies.</w:t>
      </w:r>
    </w:p>
    <w:p>
      <w:r>
        <w:rPr>
          <w:b/>
        </w:rPr>
        <w:t>[Pages 4–6]</w:t>
      </w:r>
    </w:p>
    <w:p>
      <w:r>
        <w:t>III.- APPLICABILITY OF LAW 15/2007 ON COMPETITION DEFENSE</w:t>
      </w:r>
    </w:p>
    <w:p>
      <w:r>
        <w:t>According to the notifier, the operation does not fall within the scope of Regulation (EC) No. 139/2004 of the Council, of January 20, on the control of concentrations between companies, as it does not exceed the thresholds set out in Article 1, paragraphs 2 and 3 thereof.</w:t>
      </w:r>
    </w:p>
    <w:p>
      <w:r>
        <w:t>However, the notified operation meets the requirements established by Law 15/2007 for its notification, as it exceeds the threshold set out in Article 8.1.a) of the same.</w:t>
      </w:r>
    </w:p>
    <w:p>
      <w:r>
        <w:t>IV.- PARTICIPATING COMPANIES</w:t>
      </w:r>
    </w:p>
    <w:p>
      <w:r>
        <w:t>IV.1. DINOSOL</w:t>
      </w:r>
    </w:p>
    <w:p>
      <w:r>
        <w:t>DINOSOL is a company based in Spain whose share capital is controlled by the investment fund PERMIRA EUROPE III, managed by the company PERMIRA HOLDING LIMITED (“PERMIRA”).</w:t>
      </w:r>
    </w:p>
    <w:p>
      <w:r>
        <w:t>DINOSOL operates in the retail and wholesale distribution sector of daily consumer goods in a self-service regime in Spain, with sales centers located mainly in Madrid, Andalusia, and the Canary Islands.</w:t>
      </w:r>
    </w:p>
    <w:p>
      <w:r>
        <w:t>DINOSOL's retail distribution activities focus on the operation of supermarkets (under the brands “Supersol” on the Peninsula and “Hiperdino” in the Canary Islands) and convenience stores (exclusively in the Canary Islands and under the brand “Netto”). It also operates in the wholesale distribution sector of daily consumer goods through cash &amp; carry establishments (under the trade name “CashDiplo”).</w:t>
      </w:r>
    </w:p>
    <w:p>
      <w:r>
        <w:t>Currently, DINOSOL is integrated into the purchasing center IFA, through which it conducts approximately […] of its purchases, acquiring the […] remaining directly from suppliers.</w:t>
      </w:r>
    </w:p>
    <w:p>
      <w:r>
        <w:t>According to the notifier, none of the funds managed by PERMIRA ([…]) control other companies with interests in the commercial distribution sector besides DINOSOL.</w:t>
      </w:r>
    </w:p>
    <w:p>
      <w:r>
        <w:t>The turnover of PERMIRA in the last financial year, according to Article 5 of Royal Decree 261/2008, is, according to the notifier, as follows:</w:t>
      </w:r>
    </w:p>
    <w:p>
      <w:r>
        <w:t>TURNOVER OF PERMIRA. 2007*</w:t>
        <w:br/>
        <w:t>(Millions of euros)</w:t>
        <w:br/>
        <w:t>WORLD EU SPAIN</w:t>
        <w:br/>
        <w:t>&gt;2,500 &gt;250 &gt;60</w:t>
        <w:br/>
        <w:t>Source: Notification</w:t>
        <w:br/>
        <w:t>*In the case of some companies controlled by PERMIRA, the figures for 2007 are not available, and the corresponding figures for 2006 are included in that case.</w:t>
      </w:r>
    </w:p>
    <w:p>
      <w:r>
        <w:t>IV.2. Assets of HERDISA</w:t>
      </w:r>
    </w:p>
    <w:p>
      <w:r>
        <w:t>HERDISA is a Spanish company whose share capital belongs to several individuals. It is active in the retail distribution sector of daily consumer goods, operating seven establishments located in the southern area of Gran Canaria.</w:t>
      </w:r>
    </w:p>
    <w:p>
      <w:r>
        <w:t>HERDISA will transfer to DINOSOL the assets corresponding to a retail establishment of […] sales area, located in the population center of Puerto Rico, a tourist locality belonging to the municipality of Mogán, on the island of Gran Canaria.</w:t>
      </w:r>
    </w:p>
    <w:p>
      <w:r>
        <w:t>Regarding its supply activities, HERDISA is associated with the purchasing center […].</w:t>
      </w:r>
    </w:p>
    <w:p>
      <w:r>
        <w:t>The turnover of the assets subject to transfer to DINOSOL in the last financial year, according to Article 5 of Royal Decree 261/2008, is, according to the notifier, as follows:</w:t>
      </w:r>
    </w:p>
    <w:p>
      <w:r>
        <w:t>TURNOVER OF THE ACQUIRED ASSETS. 2007</w:t>
        <w:br/>
        <w:t>(Millions of euros)</w:t>
        <w:br/>
        <w:t>WORLD EU SPAIN</w:t>
        <w:br/>
        <w:t>&lt;2,500 &lt;250 &lt;60</w:t>
        <w:br/>
        <w:t>Source: Notification</w:t>
      </w:r>
    </w:p>
    <w:p>
      <w:r>
        <w:t>V.- RELEVANT MARKETS</w:t>
      </w:r>
    </w:p>
    <w:p>
      <w:r>
        <w:t>V.1. Product Market</w:t>
      </w:r>
    </w:p>
    <w:p>
      <w:r>
        <w:t>The activities of the acquiring group and the acquired assets focus on the retail distribution of daily consumer goods.</w:t>
      </w:r>
    </w:p>
    <w:p>
      <w:r>
        <w:t>Additionally, in order to fully assess the effects of the operation, it is necessary to analyze the upstream market for the supply of daily consumer goods, given the interdependence between distribution and the supply of these products, as highlighted by the Commission2 as well as by the Spanish competition defense authorities3.</w:t>
      </w:r>
    </w:p>
    <w:p>
      <w:r>
        <w:t>V.1.1. Retail Distribution Market of Daily Consumer Goods</w:t>
      </w:r>
    </w:p>
    <w:p>
      <w:r>
        <w:t>Retail distribution activity consists of selling a more or less diversified range of food and non-food products (drugstore, perfumery, home, hygiene, etc.) for daily consumption, in premises of various characteristics and sizes, such as hypermarkets, supermarkets, proximity self-services, specialized stores, traditional shops, markets, service stations, etc.</w:t>
      </w:r>
    </w:p>
    <w:p>
      <w:r>
        <w:t>When delimiting the relevant market, it is necessary to consider whether the retail distribution market of daily consumer goods includes all previous forms of distribution or whether narrower markets should be distinguished based on, among other possible criteria, the range of products offered, the size of the sales area, or the services provided.</w:t>
      </w:r>
    </w:p>
    <w:p>
      <w:r>
        <w:t>The notifier considers that the product market would encompass all these establishments. However, the now-defunct SDC and TDC4 have considered that the retail distribution market of daily consumer products in self-service format, which would include various forms of retail sales without personalized assistance, constitutes a distinct product market from that of the sale of products in traditional format (small surfaces and personalized attention) and from sales through specialized establishments, due to the asymmetric competition existing between them.</w:t>
      </w:r>
    </w:p>
    <w:p>
      <w:r>
        <w:t>Thus, the retail distribution market of daily consumer products in self-service format would include all those sales areas where it is possible to supply all types of daily consumer goods, both food and non-food, without the intermediation of a person responsible for serving customers. Specifically, this market includes proximity services (self-services with sales areas of less than 400 m2), medium surfaces (supermarkets with sales areas between 400 m2 and 2,500 m2), large surfaces (hypermarkets with a retail sales area exceeding 2,500 m2), and discount stores.</w:t>
      </w:r>
    </w:p>
    <w:p>
      <w:r>
        <w:t>V.1.2. Supply Market of Daily Consumer Goods</w:t>
      </w:r>
    </w:p>
    <w:p>
      <w:r>
        <w:t>The supply market includes the sale of daily consumer goods by the producers of those goods to their customers: the wholesale and retail distributors of these products.</w:t>
      </w:r>
    </w:p>
    <w:p>
      <w:r>
        <w:t>From the demand perspective, the different products or groups of products are not substitutes for each other, so each of them could constitute a different market. However, considering the homogeneity of demand, which does not vary substantially from one group of products to another, the European Commission has considered that, in certain cases, it would suffice to assess the purchasing power of the parties in relation to the set of daily consumer goods5.</w:t>
      </w:r>
    </w:p>
    <w:p>
      <w:r>
        <w:t>In the case at hand, both DINOSOL and HERDISA source the daily consumer goods that they will subsequently resell to final consumers6 through purchasing centers7. Specifically, DINOSOL is a member of IFA.</w:t>
      </w:r>
    </w:p>
    <w:p>
      <w:r>
        <w:t>7 Purchasing centers are associations of merchants established to become negotiators with bargaining power against other market operators, whether suppliers or competitors. They are conceived, therefore, as entities that bring together a variable number of distribution companies in order to obtain, thanks to their purchasing and selling potential, better conditions.</w:t>
      </w:r>
    </w:p>
    <w:p>
      <w:r>
        <w:rPr>
          <w:b/>
        </w:rPr>
        <w:t>[Pages 7–9]</w:t>
      </w:r>
    </w:p>
    <w:p>
      <w:r>
        <w:t>and HERDISA from […] which, in turn, is integrated into the IFA purchasing center.</w:t>
      </w:r>
    </w:p>
    <w:p>
      <w:r>
        <w:t>V.2 Geographic Market</w:t>
      </w:r>
    </w:p>
    <w:p>
      <w:r>
        <w:t>V.2.1. Retail Distribution Market for Daily Consumer Goods</w:t>
      </w:r>
    </w:p>
    <w:p>
      <w:r>
        <w:t>As determined in the aforementioned national and community precedents, the geographic scope of the retail distribution market for daily consumer goods in a self-service regime is local.</w:t>
      </w:r>
    </w:p>
    <w:p>
      <w:r>
        <w:t>From the consumer's perspective, the choice of a point of sale will be limited by the geographic area that is reasonable to travel to for a specific purchase. Thus, for practical reasons, the final consumer will choose a point of sale close to their home for small purchases, while for larger purchases, they will opt for a larger radius of action.</w:t>
      </w:r>
    </w:p>
    <w:p>
      <w:r>
        <w:t>The exact delimitation of the local market scope must be carried out on a case-by-case basis, starting from those centers where the affected companies operate and taking into account the type of sales area to be considered and the characteristics of its surroundings.</w:t>
      </w:r>
    </w:p>
    <w:p>
      <w:r>
        <w:t>In principle, a broader territorial analysis seems appropriate in the case of localities that have a large commercial surface nearby and in those where there is proven commercial dependence with other nearby populations. Such consideration is also logical in residential areas, where the use of vehicles is part of the daily life of its inhabitants, as car travel for most of their activities is common.</w:t>
      </w:r>
    </w:p>
    <w:p>
      <w:r>
        <w:t>The now-defunct TDC, in the Reports on Large Surfaces (GS) that it has been conducting since the entry into force of Law 7/1996 on the Organization of Retail Trade, when analyzing the existing competitive conditions in the market where the new GS will operate, delineates the relevant geographic market based on isochrones. Specifically, the now-defunct TDC considers that the isochrone will be 15 minutes, in the event that the GS is located in an urban center, extending up to 30 minutes when the GS is situated in rural centers or when there is no other GS in the considered area.</w:t>
      </w:r>
    </w:p>
    <w:p>
      <w:r>
        <w:t>However, in previous concentration reports, it has indicated that limiting the examination to local markets may not reflect the competitive impact of a concentration when a large number of local markets affected by the operation are so related to each other that they overlap and seamlessly cover a broader area, even reaching the territory of a province, an Autonomous Community, or ultimately the nation. In these circumstances, the geographic scope would encompass a region or the entire national territory.</w:t>
      </w:r>
    </w:p>
    <w:p>
      <w:r>
        <w:t>In the present case, the municipality of Mogán, on the island of Gran Canaria, where the acquired asset of HERDISA is located and where there are already establishments of the acquiring group, is considered particularly affected by the operation. In this scope, the operation is likely to generate an addition to market share and a modification of the competitive structure.</w:t>
      </w:r>
    </w:p>
    <w:p>
      <w:r>
        <w:t>However, given the large extent of the municipality of Mogán, the notifier proposes to consider a narrower geographic scope, which includes the area comprising the population center of Puerto Rico, where the acquired establishment is located, and its area of influence constituted by the centers of Patalavaca, Playa del Cura, and Taurito.</w:t>
      </w:r>
    </w:p>
    <w:p>
      <w:r>
        <w:t>The now-defunct SDC had the opportunity to analyze this geographic scope in file N-07075 DINOSOL/HERDISA (Assets), concluding that the relevant geographic market could be defined around an isochrone of ten minutes of travel by car around Puerto Rico, which would include the population centers of Patalavaca, Playa del Cura, and Arguineguín, excluding Taurito, which would be a fifteen-minute drive away. The possibility of considering a broader isochrone (which could include Taurito or Puerto de Mogán) was left open since it did not alter the conclusions of the analysis.</w:t>
      </w:r>
    </w:p>
    <w:p>
      <w:r>
        <w:t>This Directorate of Investigation, in accordance with what is established in file N-07075, considers that the relevant geographic scope would be constituted by the population centers of Puerto Rico, Patalavaca, Playa del Cura, and Arguineguín.</w:t>
      </w:r>
    </w:p>
    <w:p>
      <w:r>
        <w:t>V.2.2. Supply Market for Daily Consumer Goods</w:t>
      </w:r>
    </w:p>
    <w:p>
      <w:r>
        <w:t>The competition authorities have established in the aforementioned precedents that the supply of daily consumer products by retail distribution companies is normally carried out on a national scale, either through a purchasing center or through the group to which these companies belong.</w:t>
      </w:r>
    </w:p>
    <w:p>
      <w:r>
        <w:t>VI. MARKET ANALYSIS</w:t>
      </w:r>
    </w:p>
    <w:p>
      <w:r>
        <w:t>VI.1. Supply Structure</w:t>
      </w:r>
    </w:p>
    <w:p>
      <w:r>
        <w:t>VI.1.1. Retail Distribution Market for Daily Consumer Goods</w:t>
      </w:r>
    </w:p>
    <w:p>
      <w:r>
        <w:t>The Spanish retail distribution market has the presence of a large number of operators, some of which belong to multinational groups that, in any case, have a smaller presence in Spain than in other countries. This market is also characterized by its gradual concentration process, which, however, remains at low levels compared to other European countries.</w:t>
      </w:r>
    </w:p>
    <w:p>
      <w:r>
        <w:t>According to data collected by ALIMARKET in its latest yearbook on the commercial distribution sector, the national organized retail distribution market consists of 19,140 establishments and/or sections of consumer goods, with a combined retail sales area of 10,973,239 m2. Compared to the previous year, the retail area increased by 2%, while the number of establishments decreased by 1.5%.</w:t>
      </w:r>
    </w:p>
    <w:p>
      <w:r>
        <w:t>The following table lists the main operators in the Spanish retail distribution market for daily consumer goods in a self-service regime, according to sales area (m2).</w:t>
      </w:r>
    </w:p>
    <w:p>
      <w:r>
        <w:t>STRUCTURE OF THE SPANISH RETAIL DISTRIBUTION MARKET</w:t>
      </w:r>
    </w:p>
    <w:p>
      <w:r>
        <w:t>According to sales area (m2) as of 12/31/2007*</w:t>
      </w:r>
    </w:p>
    <w:p>
      <w:r>
        <w:t>Company No. of Establishments Area (m2) Share</w:t>
        <w:br/>
        <w:t>CARREFOUR 3,163 2,006,627 18.29%</w:t>
        <w:br/>
        <w:t>MERCADONA 1,137 1,474,775 13.44%</w:t>
        <w:br/>
        <w:t>EROSKI 1,738 1,332,234 12.14%</w:t>
        <w:br/>
        <w:t>EL CORTE INGLES 318 485,990 4.43%</w:t>
        <w:br/>
        <w:t>AUCHAN 288 403,714 3.68%</w:t>
        <w:br/>
        <w:t>CONSUM 568 393,145 3.58%</w:t>
        <w:br/>
        <w:t>LIDL 438 360,823 3.29%</w:t>
        <w:br/>
        <w:t>DINOSOL 422 316,433 2.88%</w:t>
        <w:br/>
        <w:t>COVIRAN 1,811 278,043 2.53%</w:t>
        <w:br/>
        <w:t>GRUPO EL ARBOL 339 204,607 1.86%</w:t>
        <w:br/>
        <w:t>Others … … …</w:t>
        <w:br/>
        <w:t>Assets acquired from HERDISA 1 […] [0-10%]</w:t>
        <w:br/>
        <w:t>TOTAL 19,140 10,973,239 100%</w:t>
      </w:r>
    </w:p>
    <w:p>
      <w:r>
        <w:t>Source: Own elaboration based on Alimarket” (no. 215. March 2008).</w:t>
      </w:r>
    </w:p>
    <w:p>
      <w:r>
        <w:t>*Only the area dedicated to PGC (Consumer Goods) in hypermarkets and large supermarkets with non-food sections equal to or greater than 20% of their total area is counted.</w:t>
      </w:r>
    </w:p>
    <w:p>
      <w:r>
        <w:t>According to ALIMARKET, DINOSOL is the main operator in the retail distribution market in self-service format in the Autonomous Community of the Canary Islands, with a share of 25.8% of the total sales area, followed by AGRUCAN, with 19.16%, MERCADONA, with 15.3%, and JESUMAN, with 11.3%. The share of the acquired establishment represents [0-10%] of the market.</w:t>
      </w:r>
    </w:p>
    <w:p>
      <w:r>
        <w:t>Also on the island of Gran Canaria, where the acquired assets of HERDISA are located, DINOSOL is the main operator in the market, with a share of [20-30%], while the acquired assets represent [0-10%] of it, according to data provided by the notifier based on AC NIELSEN. AGRUCAN is the second operator in the market, with a share of [10-20%], followed by MERCADONA, with the share of [0-10%].</w:t>
      </w:r>
    </w:p>
    <w:p>
      <w:r>
        <w:rPr>
          <w:b/>
        </w:rPr>
        <w:t>[Pages 10–12]</w:t>
      </w:r>
    </w:p>
    <w:p>
      <w:r>
        <w:t>[10-20%] and CARREFOUR, with [10-20%].</w:t>
      </w:r>
    </w:p>
    <w:p>
      <w:r>
        <w:t>Regarding the geographical scope defined around the locality of Puerto Rico, relevant for the purposes of the operation study, the following table shows the structure of the retail distribution market in self-service format, according to data provided by the notifier.</w:t>
      </w:r>
    </w:p>
    <w:p>
      <w:r>
        <w:t>STRUCTURE OF THE RETAIL DISTRIBUTION MARKET IN THE ISOCHRONE OF PUERTO RICO - Share in sales area (m2)</w:t>
      </w:r>
    </w:p>
    <w:p>
      <w:r>
        <w:t>BRAND No. of ESTABLISHMENTS m2 SHARE</w:t>
        <w:br/>
        <w:t>AGRUCAN […] […] [30-40%]</w:t>
        <w:br/>
        <w:t>DINOSOL […] […] [30-40%]</w:t>
        <w:br/>
        <w:t>QUEVEDO RAMÍREZ […] […] [0-10%]</w:t>
        <w:br/>
        <w:t>HERDISA […] […] [0-10%]</w:t>
        <w:br/>
        <w:t>UNIDE […] […] [0-10%]</w:t>
        <w:br/>
        <w:t>Others […] […] [20-30%]</w:t>
        <w:br/>
        <w:t>Assets acquired from HERDISA 1 […] [0-10%]</w:t>
        <w:br/>
        <w:t>TOTAL […] […] 100%</w:t>
      </w:r>
    </w:p>
    <w:p>
      <w:r>
        <w:t>Source: Notification</w:t>
      </w:r>
    </w:p>
    <w:p>
      <w:r>
        <w:t>VI.1.2. Market for the supply of daily consumer goods</w:t>
      </w:r>
    </w:p>
    <w:p>
      <w:r>
        <w:t>In the case of the supply market, the offer is made up of a heterogeneous group of suppliers whose bargaining power varies depending on the good or service they provide, the brand, or the size, being very relevant in the case of products or brands that are must-stock. To counterbalance this power, purchasing centers are precisely established.</w:t>
      </w:r>
    </w:p>
    <w:p>
      <w:r>
        <w:t>In the last decade, the importance and number of purchasing centers that include small and independent retailers have grown in order to obtain economies of scale in purchases from suppliers and thus compete more effectively with large retail operators. IFA and EUROMADI are the main purchasing centers in Spain, holding 17.9% and 18.2%, respectively, of the national supply market, according to data collected in ALIMARKET and related to the retail sales area they supply.</w:t>
      </w:r>
    </w:p>
    <w:p>
      <w:r>
        <w:t>Large vertically integrated retail distribution groups such as CARREFOUR, EL CORTE INGLES, AUCHAN, or MERCADONA use their own purchasing power against suppliers, with their combined share of the market being 50.1%. The purchasing center of the EROSKI group holds 13.8% of the market, according to ALIMARKET data.</w:t>
      </w:r>
    </w:p>
    <w:p>
      <w:r>
        <w:t>As previously mentioned, both DINOSOL and the acquired establishment carry out part of their supply activities through IFA.</w:t>
      </w:r>
    </w:p>
    <w:p>
      <w:r>
        <w:t>The notifier estimates that the value of the national supply market in the fiscal year 2007 amounted to […] million euros. The volume of purchases made in that fiscal year by DINOSOL was approximately […] million euros and that of the establishment subject to this operation was […] million euros. Consequently, according to the notifier, DINOSOL's share in the national supply market is [0-10%] and that of the establishment to be acquired from HERDISA is [0-10%], so the notified operation will not have a significant impact on the competitive structure of the daily consumer goods supply market in Spain.</w:t>
      </w:r>
    </w:p>
    <w:p>
      <w:r>
        <w:t>VI.2. Demand structure</w:t>
      </w:r>
    </w:p>
    <w:p>
      <w:r>
        <w:t>The demand in the retail distribution market for daily consumer goods is made up of end consumers, individuals who, depending on their characteristics or needs, will go to one type or another of sales area. Consumers residing in urban areas that are difficult to access by car seek nearby establishments that offer daily consumer goods and will typically supply themselves through convenience stores or medium-sized establishments. In contrast, residents in peripheral areas look for establishments that they can access by vehicle and where they can make weekly or even monthly supply purchases, so they will primarily head to large retail establishments.</w:t>
      </w:r>
    </w:p>
    <w:p>
      <w:r>
        <w:t>However, it is worth noting that the demand for different types of sales areas does not constitute watertight compartments, as consumers may go to large establishments for major supply purchases and use convenience stores for daily use products.</w:t>
      </w:r>
    </w:p>
    <w:p>
      <w:r>
        <w:t>The demand in the daily consumer goods supply market is made up of both retail and wholesale commercial distribution of these products. Generally speaking, the retail distribution market absorbs 50% of the supply market, reaching a percentage of 70% in Spain, according to the now-defunct TDC.</w:t>
      </w:r>
    </w:p>
    <w:p>
      <w:r>
        <w:t>This demand, especially in the case of retail distribution, is made up of a large number of operators, some of which belong to significant groups active at the multinational level. These, as previously mentioned, source individually or collectively through purchasing centers.</w:t>
      </w:r>
    </w:p>
    <w:p>
      <w:r>
        <w:t>VI.3. Potential competition - barriers to entry</w:t>
      </w:r>
    </w:p>
    <w:p>
      <w:r>
        <w:t>Within the commercial distribution sector, the retail market for daily consumer goods presents the highest barriers to entry, primarily of a legal nature, specifically those arising from Law 7/1996 on the Regulation of Retail Trade regarding the application for a Specific Commercial License for the opening of establishments larger than 2,500 m2, a competence delegated to the Autonomous Communities.</w:t>
      </w:r>
    </w:p>
    <w:p>
      <w:r>
        <w:t>This has been recognized by the now-defunct TDC in its report on the commercial distribution sector by stating that "The Law on the Regulation of Retail Trade and the laws regulating this sector in the Autonomous Communities, by restricting or limiting the opening of new establishments, establish a legal barrier to entry into the sector, reducing competition at the local, regional, or community level."</w:t>
      </w:r>
    </w:p>
    <w:p>
      <w:r>
        <w:t>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 for its granting.</w:t>
      </w:r>
    </w:p>
    <w:p>
      <w:r>
        <w:t>It is, therefore, the Autonomous Communities that decide on the openings of new large commercial establishments, having sufficient margin to assess different elements when granting these licenses, which can constitute a significant barrier to entry into the market.</w:t>
      </w:r>
    </w:p>
    <w:p>
      <w:r>
        <w:t>Regarding the regulations of the Autonomous Community of the Canary Islands, where all the assets subject to acquisition by DINOSOL are located, the basic norm is Law 10/2003, of April 3, regulating the Specific Commercial License.</w:t>
      </w:r>
    </w:p>
    <w:p>
      <w:r>
        <w:t>This norm requires obtaining a specific commercial license, prior to the granting of the necessary urban licenses for the opening, modification, expansion, and relocation of the following categories of commercial establishments:</w:t>
        <w:br/>
        <w:t>• shopping centers, where the total sales area of the commercial establishments integrated within them exceeds 6,000 m2;</w:t>
        <w:br/>
        <w:t>• large commercial establishments, with requirements for usable sales area to the public that vary depending on the island and the population of the affected municipalities;</w:t>
        <w:br/>
        <w:t>• hard discount commercial establishments and establishments primarily dedicated to the sale of clearance items, which meet certain characteristics provided for in the Law;</w:t>
        <w:br/>
        <w:t>• commercial establishments owned by companies or groups of companies with a significant commercial presence. Law 10/2003 defines as companies or groups of companies with a significant commercial presence those that have a substantial number of establishments or a significant market share in the relevant market.</w:t>
      </w:r>
    </w:p>
    <w:p>
      <w:r>
        <w:rPr>
          <w:b/>
        </w:rPr>
        <w:t>[Pages 13–15]</w:t>
      </w:r>
    </w:p>
    <w:p>
      <w:r>
        <w:t>companies with a significant commercial presence are those whose total sales area in the entire Autonomous Community of the Canary Islands exceeds 25,000 m2, a condition met by DINOSOL. Additionally, Article 1.3 of Law 10/2003 establishes that the expansion, modification, relocation, or change of ownership of commercial establishments that determine their inclusion in any of the aforementioned categories will require the prior obtaining of the corresponding specific commercial license for the new category.</w:t>
      </w:r>
    </w:p>
    <w:p>
      <w:r>
        <w:t>On the other hand, Law 10/2003 and its implementing regulations limit the area that can be allocated to commercial distribution activities. Specifically, it restricts the possibility of establishing new large commercial establishments. Thus, Article 19 of Decree 232/2005, of December 27, which regulates the procedure for granting the specific commercial license and establishes the General Criteria for Commercial Equipment in the Canary Islands, sets saturation levels for commercial establishments for the different Commercial Attraction Zones established in the Decree itself. According to this article, the application for the installation, modification, or expansion of large commercial establishments and hard discount and clearance sale establishments may be denied when the affected territorial area is saturated with this type of facility. It should be noted that these formats fall within the definition of the product market established.</w:t>
      </w:r>
    </w:p>
    <w:p>
      <w:r>
        <w:t>In the case at hand, the municipality of Mogán exceeds the saturation levels provided for in this regulation, making it impossible to open new large commercial establishments. This limitation does not apply to establishments with an area of less than 1,500 m2.</w:t>
      </w:r>
    </w:p>
    <w:p>
      <w:r>
        <w:t>Aside from the aforementioned legal barriers, one cannot ignore the barriers arising from the very location of the businesses. In this regard, the now-defunct TDC expressed in its report on competitive conditions in the commercial distribution sector that "retail trade competes not only on prices but also on proximity to the consumer. Once the best locations are taken, entry becomes very difficult."</w:t>
      </w:r>
    </w:p>
    <w:p>
      <w:r>
        <w:t>VII. ASSESSMENT OF THE TRANSACTION</w:t>
      </w:r>
    </w:p>
    <w:p>
      <w:r>
        <w:t>The notified concentration operation consists of the acquisition by DINOSOL SUPERMERCADOS, S.L. of control over the assets linked to the operation of a retail distribution establishment of SUPERMERCADOS HERDISA located on the island of Gran Canaria.</w:t>
      </w:r>
    </w:p>
    <w:p>
      <w:r>
        <w:t>Also considered to have this status are ALCAMPO, CARREFOUR, JESUMAN, and MERCADONA. The change of ownership of the establishments subject to the operation will result in their inclusion in the DINOSOL group, which, according to Canary commercial regulations, is considered a company with a significant commercial presence, thus it must apply for the corresponding specific commercial license for the new category prior to the integration of the establishments into its commercial structure.</w:t>
      </w:r>
    </w:p>
    <w:p>
      <w:r>
        <w:t>The operation will strengthen DINOSOL's (25.8%) leadership position in the market for the retail distribution of daily consumer goods in a self-service regime in the Autonomous Community of the Canary Islands, albeit marginally, by [0-10] percentage points. However, competition in the Canary market is ensured by the presence of significant nationally or regionally established operators such as AGRUCAN, MERCADONA, or JESUMAN, which, in some cases, are part of international distribution groups such as CARREFOUR or AUCHAN.</w:t>
      </w:r>
    </w:p>
    <w:p>
      <w:r>
        <w:t>Locally, DINOSOL consolidates its position in the geographical area defined around the locality of Puerto Rico, reaching a share of [30-40%], of which [0-10%] points correspond to the acquired business, behind AGRUCAN, which has a share of [30-40%]. The market offering is completed by a significant number of independent operators who hold a combined market share of [20-30%].</w:t>
      </w:r>
    </w:p>
    <w:p>
      <w:r>
        <w:t>Additionally, the operation does not entail the disappearance of a competitor from the market, as HERDISA will retain ownership of […] establishments in the area where the acquired assets are located, with a share of [0-10%].</w:t>
      </w:r>
    </w:p>
    <w:p>
      <w:r>
        <w:t>On the other hand, the existence of legal barriers to market access that, in the case of the municipality of Mogán, prevent the opening of commercial establishments larger than 1,500 m2, has not hindered the entry or expansion of the operators present in the area through the opening of smaller establishments. In this regard, it is important to note that all retail distribution establishments located in the geographical area defined around Puerto Rico are less than 1,500 m2.</w:t>
      </w:r>
    </w:p>
    <w:p>
      <w:r>
        <w:t>Regarding the upstream market for supplying daily consumer goods, the operation will not have a significant impact on its competitive structure given the marginal increase that DINOSOL's total purchasing volume will experience.</w:t>
      </w:r>
    </w:p>
    <w:p>
      <w:r>
        <w:t>Considering the aforementioned considerations, it is not expected that the notified operation will pose a threat to effective competition in the analyzed markets.</w:t>
      </w:r>
    </w:p>
    <w:p>
      <w:r>
        <w:t>VIII. PROPOSAL</w:t>
      </w:r>
    </w:p>
    <w:p>
      <w:r>
        <w:t>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