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https://www.cnmc.es/expedientes/c006408</w:t>
      </w:r>
    </w:p>
    <w:p>
      <w:r>
        <w:t>Pages translated : 9</w:t>
      </w:r>
    </w:p>
    <w:p/>
    <w:p>
      <w:r>
        <w:rPr>
          <w:b/>
        </w:rPr>
        <w:t>[Pages 1–3]</w:t>
      </w:r>
    </w:p>
    <w:p>
      <w:r>
        <w:t>NATIONAL COMPETITION COMMISSION RESOLUTION (File C-0064/08, B3 SPAIN/NEXANS IBERIA) COUNCIL D. Emilio Conde Fernández Oliva, Councilor and Acting President D. Miguel Cuerdo Mir, Councilor Dª Pilar Sánchez Núñez, Councilor D. Julio Costas Comesaña, Councilor Dª Mª Jesús González López, Councilor Dª Inmaculada Gutiérrez Carrizo, Councilor In Madrid, on April 29, 2008.</w:t>
      </w:r>
    </w:p>
    <w:p>
      <w:r>
        <w:t>Having reviewed the file processed in accordance with Law 15/2007, of July 3, on the Defense of Competition, regarding the acquisition by B3 CABLE SOLUTIONS SPAIN S.L. of the part of the assets of NEXANS IBERIA S.L. that make up "the division" dedicated to the manufacture and distribution of copper telecommunications cables (File C/0064/08) and agreeing with the report and proposal submitted by the Investigation Directorate, the Council of the National Competition Commission has resolved, in application of Article 57.2.a) of the aforementioned Law, to authorize the said concentration operation in the first phase. This authorization does not cover distribution agreements, which remain subject, if applicable, to the regulations applicable to agreements between companies. It also does not cover the confidentiality agreement to the extent that it exceeds three years, after which it will be subject, if applicable, to the regulations applicable to agreements between companies.</w:t>
      </w:r>
    </w:p>
    <w:p>
      <w: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NATIONAL COMPETITION COMMISSION INVESTIGATION DIRECTORATE REPORT AND PROPOSAL FOR RESOLUTION FILE C/0064/08 B3 SPAIN / NEXANS IBERIA (Assets)</w:t>
      </w:r>
    </w:p>
    <w:p>
      <w:r>
        <w:t>On April 17, 2008, the notification of the concentration operation consisting of the acquisition by B3 Cable Solutions Spain S.L. (hereinafter B3 SPAIN) of the part of the assets of Nexans Iberia S.L. (hereinafter NEXANS IBERIA) that make up "the division" dedicated to the manufacture and distribution of copper telecommunications cables was received by this Investigation Directorate.</w:t>
      </w:r>
    </w:p>
    <w:p>
      <w:r>
        <w:t>This notification has been made by B3 SPAIN in accordance with the provisions of Article 9 of Law 15/2007, of July 3, on the Defense of Competition, for exceeding the thresholds established in Article 8.1.a) of the aforementioned regulation. The provisions of Royal Decree 261/2008, of February 22, which develops Law 15/2007, regarding the control of economic concentrations, apply to this operation.</w:t>
      </w:r>
    </w:p>
    <w:p>
      <w:r>
        <w:t>Article 57.2.c) of Law 15/2007 establishes that the Council of the National Competition Commission shall issue a resolution in the first phase in which it may decide to initiate the second phase of the procedure when it considers that the concentration may hinder the maintenance of effective competition in all or part of the national market.</w:t>
      </w:r>
    </w:p>
    <w:p>
      <w:r>
        <w:t>Furthermore, Article 38.2 of Law 15/2007 adds: "The expiration of the maximum period established in Article 36.2.a) of this Law for the resolution in the first phase of the control of concentrations will determine the acceptance of the corresponding request by administrative silence, except in the cases provided for in Articles 9.5, 55.5, and 57.2.d) of this Law."</w:t>
      </w:r>
    </w:p>
    <w:p>
      <w:r>
        <w:t>In accordance with the provisions of Article 9.6 of Law 15/2007, the notifying party has requested that the suspension of the execution of the concentration be lifted.</w:t>
      </w:r>
    </w:p>
    <w:p>
      <w:r>
        <w:t>Accordingly, the deadline to decide to initiate the second phase of the procedure is May 17, 2008, inclusive. After this date, the notified operation will be considered tacitly authorized.</w:t>
      </w:r>
    </w:p>
    <w:p>
      <w:r>
        <w:t>I. NATURE OF THE OPERATION</w:t>
      </w:r>
    </w:p>
    <w:p>
      <w:r>
        <w:t>The concentration operation consists of the acquisition by B3 SPAIN of exclusive control over the business of manufacturing and distributing copper telecommunications cables of NEXANS IBERIA, an activity concentrated at the Maliaño Plant in Cantabria.</w:t>
      </w:r>
    </w:p>
    <w:p>
      <w:r>
        <w:t>The transaction only affects a part of the assets of NEXANS IBERIA, which will therefore remain active in the distribution of the following products: components related to telecommunications cables; fiber optic cables; and power cables and accessories.</w:t>
      </w:r>
    </w:p>
    <w:p>
      <w:r>
        <w:t>The transaction is executed through an asset purchase agreement signed on […]1.</w:t>
      </w:r>
    </w:p>
    <w:p>
      <w:r>
        <w:t>The execution of the operation is conditioned upon approval by the competition authority of Spain.</w:t>
      </w:r>
    </w:p>
    <w:p>
      <w:r>
        <w:t>II. ACCESSORY RESTRICTIONS</w:t>
      </w:r>
    </w:p>
    <w:p>
      <w:r>
        <w:t>The asset purchase agreement includes non-competition and non-solicitation clauses, whereby the seller agrees not to compete directly or indirectly with B3 Spain in Spain, […] and not to solicit personnel from said company.</w:t>
      </w:r>
    </w:p>
    <w:p>
      <w:r>
        <w:t>The agreement also includes a supply obligation […], by two companies of the Nexans Group.</w:t>
      </w:r>
    </w:p>
    <w:p>
      <w:r>
        <w:t>The parties have also agreed on licensing agreements that allow B3 Spain to use the trademarks and trade names of the seller and distribution agreements. […]</w:t>
      </w:r>
    </w:p>
    <w:p>
      <w:r>
        <w:t>The duration of these commitments is [less than three years].</w:t>
      </w:r>
    </w:p>
    <w:p>
      <w:r>
        <w:t>Section 3 of Article 10 of Law 15/2007 establishes that "certain accessory restrictions on competition, directly linked to the operation and necessary for its realization, may be understood to be included."</w:t>
      </w:r>
    </w:p>
    <w:p>
      <w:r>
        <w:t>Taking into account national and community precedents, as well as the Commission's Communication on restrictions directly linked to the realization of a concentration and necessary for that purpose (2005/C 56/03), it is considered that in the present case, as it affects Spain, the content and duration of the non-competition, non-solicitation, and supply obligation clauses do not go beyond what is reasonably required by the notified concentration operation.</w:t>
      </w:r>
    </w:p>
    <w:p>
      <w:r>
        <w:t>Regarding the distribution agreements, these are not considered accessory restrictions to the operation, as they do not affect Spain, and would be subject, if applicable, to the regulations applicable to agreements between companies.</w:t>
      </w:r>
    </w:p>
    <w:p>
      <w:r>
        <w:t>The asset purchase agreement also includes a confidentiality clause for an indefinite period […].</w:t>
      </w:r>
    </w:p>
    <w:p>
      <w:r>
        <w:t>Regarding the confidentiality agreement, it is considered that the reasonable period to regard said agreement as directly linked and necessary for the realization of the notified operation is three years, after which it is considered as a non-integral part of the operation, being subject, if applicable, to the regulations applicable to agreements between companies.</w:t>
      </w:r>
    </w:p>
    <w:p>
      <w:r>
        <w:t>1 Information declared confidential by the Investigation Directorate is inserted in brackets.</w:t>
      </w:r>
    </w:p>
    <w:p>
      <w:r>
        <w:rPr>
          <w:b/>
        </w:rPr>
        <w:t>[Pages 4–6]</w:t>
      </w:r>
    </w:p>
    <w:p>
      <w:r>
        <w:t>3. INVESTIGATION OF DECISION</w:t>
      </w:r>
    </w:p>
    <w:p>
      <w:r>
        <w:t>III. APPLICABILITY OF LAW 15/2007 ON THE DEFENSE OF COMPETITION</w:t>
      </w:r>
    </w:p>
    <w:p>
      <w:r>
        <w:t>According to the notifying party, the operation does not fall within the scope of application of Council Regulation (EC) No 139/2004 of January 20, on the control of concentrations between undertakings, as it does not exceed the thresholds of Article 1.</w:t>
      </w:r>
    </w:p>
    <w:p>
      <w:r>
        <w:t>However, the notified operation meets the requirements set forth by Law 15/2007 for its notification, as it exceeds the thresholds established in Article 8.1.a) thereof.</w:t>
      </w:r>
    </w:p>
    <w:p>
      <w:r>
        <w:t>IV. PARTICIPATING COMPANIES</w:t>
      </w:r>
    </w:p>
    <w:p>
      <w:r>
        <w:t>IV.1. B3 Cable Solutions España S.L.</w:t>
      </w:r>
    </w:p>
    <w:p>
      <w:r>
        <w:t>B3 España is a newly established company, a subsidiary of the British company Manchester Cables Limited, which operates in the market under the name "B3 Cables." B3 Cables is controlled by a holding investment company "Aston Ventures," and according to the notifying party, this company does not hold controlling stakes in any other company present in the defined relevant market, except for B3 Cables Solutions (Ireland).</w:t>
      </w:r>
    </w:p>
    <w:p>
      <w:r>
        <w:t>B3 Cables manufactures metallic cables (mainly copper, aluminum, and steel) for telecommunications, energy, and transportation. The company also distributes fiber optic cables. The […]% of its sales are concentrated in the United Kingdom and Ireland, and to date, it has not registered any activity in Spain.</w:t>
      </w:r>
    </w:p>
    <w:p>
      <w:r>
        <w:t>According to the information from the notifying party, the turnover of Aston Ventures in its last fiscal year in accordance with Article 5 of Royal Decree 261/2008 is, according to the notifying party, as follows:</w:t>
      </w:r>
    </w:p>
    <w:p>
      <w:r>
        <w:t>Sales Volume Aston Ventures (Millions of euros) March 2006-March 2007</w:t>
        <w:br/>
        <w:t>Worldwide [&lt;2,500]</w:t>
        <w:br/>
        <w:t>EU [&lt;250]</w:t>
        <w:br/>
        <w:t>Spain [&lt;60]</w:t>
      </w:r>
    </w:p>
    <w:p>
      <w:r>
        <w:t>Source: Notification</w:t>
      </w:r>
    </w:p>
    <w:p>
      <w:r>
        <w:t>IV.2. Division of Nexans Iberia S.L.</w:t>
      </w:r>
    </w:p>
    <w:p>
      <w:r>
        <w:t>Nexans Iberia is part of the International Nexans Group, active worldwide in different markets related to cables for energy, telecommunications, and other special cables.</w:t>
      </w:r>
    </w:p>
    <w:p>
      <w:r>
        <w:t>The acquired business is the division of Nexans Iberia dedicated to the manufacture and distribution, worldwide, of copper telecommunications cables for the telecommunications and railway sectors.</w:t>
      </w:r>
    </w:p>
    <w:p>
      <w:r>
        <w:t>According to the information from the notifying party, the turnover of the acquired business during the 2007 fiscal year in accordance with Article 5 of Royal Decree 261/2008 is, according to the notifying party, as follows:</w:t>
      </w:r>
    </w:p>
    <w:p>
      <w:r>
        <w:t>Sales Volume of Acquired Division of Nexans Iberia (Millions of euros) 2007</w:t>
        <w:br/>
        <w:t>Worldwide [&lt;2,500]</w:t>
        <w:br/>
        <w:t>EU [&lt;250]</w:t>
        <w:br/>
        <w:t>Spain [&lt;60]</w:t>
      </w:r>
    </w:p>
    <w:p>
      <w:r>
        <w:t>Source: Notification</w:t>
      </w:r>
    </w:p>
    <w:p>
      <w:r>
        <w:t>V. RELEVANT MARKETS</w:t>
      </w:r>
    </w:p>
    <w:p>
      <w:r>
        <w:t>V.1. Product Markets</w:t>
      </w:r>
    </w:p>
    <w:p>
      <w:r>
        <w:t>The sector of activity in which the operation is framed is the manufacture and supply of telecommunications cables.</w:t>
      </w:r>
    </w:p>
    <w:p>
      <w:r>
        <w:t>Telecommunications cables are used for the transmission of information and data and include fiber optic and copper-based media. Copper cables can further be segmented into "copper twisted pair" and "coaxial cable."</w:t>
      </w:r>
    </w:p>
    <w:p>
      <w:r>
        <w:t>The main limitation of copper cable (twisted pair) for data transmission is signal loss, which occurs mainly at high frequencies as the cable moves away from the data transmission center. In contrast, coaxial cable allows for high frequencies to be transmitted without significant signal loss, accommodating greater distances but at a lower transmission speed. Compared to these two media, transmission over fiber optic uses much higher frequencies and also allows for much higher transmission speed magnitudes.</w:t>
      </w:r>
    </w:p>
    <w:p>
      <w:r>
        <w:t>National and community precedents have differentiated fiber optic from copper cable as two separate markets. However, some of these precedents also indicated that there would be reasons to believe that in the future they could be part of the same market given the trend of replacing copper with fiber optic.</w:t>
      </w:r>
    </w:p>
    <w:p>
      <w:r>
        <w:t>Telecommunications infrastructures typically consist of long-distance networks, metropolitan access networks, and subscriber or local loop lines. Today, long-distance and metropolitan networks predominantly use fiber cable due to bandwidth and transmission speed requirements. In contrast, the "last mile" that constitutes the local loop remains predominantly copper, although modern developments are bringing fiber closer to the user.</w:t>
      </w:r>
    </w:p>
    <w:p>
      <w:r>
        <w:t>The acquired business is not present in the fiber optic cable market.</w:t>
      </w:r>
    </w:p>
    <w:p>
      <w:r>
        <w:t>V.2. Geographical Market</w:t>
      </w:r>
    </w:p>
    <w:p>
      <w:r>
        <w:t>In the Draka/Alcatel precedent, it was estimated that the relevant geographical market for telecommunications cables, both fiber optic and copper, is of a scope greater than national, reaching at least the EU level.</w:t>
      </w:r>
    </w:p>
    <w:p>
      <w:r>
        <w:t>The geographical delimitation is supported by the low transportation costs (around [0-10]% of the product value), the harmonization of technical specifications and procedures adopted at the EU level, and the volume achieved by imports and exports, which stands at around 45%. Nexans Iberia, in particular, has allocated […]% of its production to export (2005 data).</w:t>
      </w:r>
    </w:p>
    <w:p>
      <w:r>
        <w:t>Therefore, in the present file, the effects of the operation will be studied at the national level and in the EU.</w:t>
      </w:r>
    </w:p>
    <w:p>
      <w:r>
        <w:rPr>
          <w:b/>
        </w:rPr>
        <w:t>[Pages 7–9]</w:t>
      </w:r>
    </w:p>
    <w:p>
      <w:r>
        <w:t>6. INVESTIGATION OF DECISION</w:t>
      </w:r>
    </w:p>
    <w:p>
      <w:r>
        <w:t>VI. MARKET ANALYSIS</w:t>
      </w:r>
    </w:p>
    <w:p>
      <w:r>
        <w:t>VI.1. Characteristics and Evolution</w:t>
      </w:r>
    </w:p>
    <w:p>
      <w:r>
        <w:t>According to the notifying party, the market for copper telecommunications cables is a mature market with a declining trend, given the strong penetration of optical fiber in the telecommunications sector, which, as previously noted, has been replacing copper cable, especially in long-distance networks.</w:t>
      </w:r>
    </w:p>
    <w:p>
      <w:r>
        <w:t>VI.2. Supply Structure</w:t>
      </w:r>
    </w:p>
    <w:p>
      <w:r>
        <w:t>The following table shows the shares of the national market for telecommunications copper cable as a whole and segmented according to its purpose (for telecommunication operators or the railway sector). The analysis is conducted for the period (March 2006 - March 2007).</w:t>
      </w:r>
    </w:p>
    <w:p>
      <w:r>
        <w:t>COPPER TELECOMMUNICATIONS CABLE MARKET IN SPAIN</w:t>
      </w:r>
    </w:p>
    <w:p>
      <w:r>
        <w:t>For Operators For Railway Sector Total</w:t>
        <w:br/>
        <w:t>Telecommunication</w:t>
      </w:r>
    </w:p>
    <w:p>
      <w:r>
        <w:t>Volume Share Volume Share Volume Share</w:t>
        <w:br/>
        <w:t>(millions (%) (millions (%) (millions (%)</w:t>
        <w:br/>
        <w:t>Km) Km) Km)</w:t>
        <w:br/>
        <w:t>B3 0 0 […] 0 […] 0</w:t>
        <w:br/>
        <w:t>Nexans Iberia […] [40-50] […] [40-50] […] [40-50]</w:t>
        <w:br/>
        <w:t>B3+Nexans (Division) […] [40-50] […] [40-50] […] [40-50]</w:t>
        <w:br/>
        <w:t>Cablescom […] [30-40] […] [40-50] […] [40-50]</w:t>
        <w:br/>
        <w:t>Draka […] [0-10] […] [0-10] […] [0-10]</w:t>
        <w:br/>
        <w:t>General Cable […] [0-10] […] [0-10] […] [0-10]</w:t>
        <w:br/>
        <w:t>Others […] [0-10] […] [0-10] […] [0-10]</w:t>
        <w:br/>
        <w:t>TOTAL […] 100 […] 100 […] 100</w:t>
      </w:r>
    </w:p>
    <w:p>
      <w:r>
        <w:t>Source: Notification</w:t>
      </w:r>
    </w:p>
    <w:p>
      <w:r>
        <w:t>The following table indicates the market share data in the European market.</w:t>
      </w:r>
    </w:p>
    <w:p>
      <w:r>
        <w:t>COPPER TELECOMMUNICATIONS CABLE MARKET IN EUROPE</w:t>
      </w:r>
    </w:p>
    <w:p>
      <w:r>
        <w:t>2004 2005 2006</w:t>
      </w:r>
    </w:p>
    <w:p>
      <w:r>
        <w:t>Volume Share Volume Share Volume Share</w:t>
        <w:br/>
        <w:t>(millions (%) (millions (%) (millions (%)</w:t>
        <w:br/>
        <w:t>Km) Km Km</w:t>
        <w:br/>
        <w:t>B3 […] [10-20] […] [10-20] […] [10-20]</w:t>
        <w:br/>
        <w:t>Nexans (Division) […] [0-10] […] [0-10] […] [0-10]</w:t>
        <w:br/>
        <w:t>B3+Nexans</w:t>
        <w:br/>
        <w:t>[…] [10-20] […] [10-20] […] [10-20]</w:t>
        <w:br/>
        <w:t>(Division)</w:t>
        <w:br/>
        <w:t>Prysmian […] [20-30] […] [20-30] […] [20-30]</w:t>
        <w:br/>
        <w:t>Belden […] [20-30] […] [10-20] […] [0-10]</w:t>
        <w:br/>
        <w:t>Draka […] [0-10] […] [0-10] […] [0-10]</w:t>
        <w:br/>
        <w:t>Others […] [20-30] […] [30-40] […] [40-50]</w:t>
        <w:br/>
        <w:t>TOTAL […] 100 […] 100 […] 100</w:t>
      </w:r>
    </w:p>
    <w:p>
      <w:r>
        <w:t>According to the notifying party, it is estimated that during the year 2007, the combined share of the parties remains close to [10-20]%.</w:t>
      </w:r>
    </w:p>
    <w:p>
      <w:r>
        <w:t>7. INVESTIGATION OF DECISION</w:t>
      </w:r>
    </w:p>
    <w:p>
      <w:r>
        <w:t>In Spain, in the market for copper cables for telecommunications, there is practically a duopoly in which Nexans Iberia and Cablescom absorb almost the entire demand with very similar shares ([40-50]% and [40-50]% respectively). This situation is evident for both the cable intended for telecommunication operators and the railway sector.</w:t>
      </w:r>
    </w:p>
    <w:p>
      <w:r>
        <w:t>However, there is no addition of market share in Spain as a result of the concentration operation, as B3 Cables has not sold cables in Spain to date, making […]% of its sales in the United Kingdom and Ireland. Nevertheless, the defined relevant market has a European geographical scope, and within it, B3 Cables constitutes a real supply alternative for Spanish consumers. In this European context, the addition of market share is [0-10] percentage points, which positions the resulting entity as the second operator with a share of [10-20]%. At the European level, the supply is less concentrated, with significant competitors and, above all, an increase in the weight of smaller operators who have seen their share increase by [10-20] points in two years.</w:t>
      </w:r>
    </w:p>
    <w:p>
      <w:r>
        <w:t>VI.3. Demand Structure</w:t>
      </w:r>
    </w:p>
    <w:p>
      <w:r>
        <w:t>The demand in the analyzed market is composed of telecommunications companies and railway infrastructure providers and is primarily channeled through open tenders by large operators who usually enter into medium-term contracts.</w:t>
      </w:r>
    </w:p>
    <w:p>
      <w:r>
        <w:t>The demand for the acquired business is concentrated. […]% of Nexans' sales are made to […]6 and regarding B3, […]7 absorbs […]%, which, according to the notifying party, results in a high negotiating power of the demand.</w:t>
      </w:r>
    </w:p>
    <w:p>
      <w:r>
        <w:t>VI.4. Pricing and Distribution Structure</w:t>
      </w:r>
    </w:p>
    <w:p>
      <w:r>
        <w:t>In the telecommunications cable distribution market, […]% of sales are made directly to large customers, and only […]% for smaller orders is made through independent distributors. According to the notifying party, within the framework of open tenders, prices are set for each specific offer based on the characteristics of the order.</w:t>
      </w:r>
    </w:p>
    <w:p>
      <w:r>
        <w:t>VI.5. Potential Competition - Barriers to Entry</w:t>
      </w:r>
    </w:p>
    <w:p>
      <w:r>
        <w:t>According to the notifying party, there are no significant barriers to entry in this activity, whether of an economic or legal nature. The harmonization of technical standards for cables has eliminated potential obstacles from a regulatory perspective.</w:t>
      </w:r>
    </w:p>
    <w:p>
      <w:r>
        <w:t>VII. ASSESSMENT OF THE OPERATION</w:t>
      </w:r>
    </w:p>
    <w:p>
      <w:r>
        <w:t>The notified concentration operation consists of the acquisition by B3 SPAIN of exclusive control over the manufacturing and distribution business of copper telecommunications cables of NEXANS IBERIA.</w:t>
      </w:r>
    </w:p>
    <w:p>
      <w:r>
        <w:t>8. INVESTIGATION OF DECISION</w:t>
      </w:r>
    </w:p>
    <w:p>
      <w:r>
        <w:t>The concentration operation affects the market for the manufacturing and distribution of copper telecommunications cables (twisted pair) for the telecommunications and railway sectors.</w:t>
      </w:r>
    </w:p>
    <w:p>
      <w:r>
        <w:t>In the market for copper telecommunications cable in Spain, in either of the two sectors in which it is used (telecommunications and railway), there is a practically duopolistic structure, in which Nexans Iberia and Cablescom absorb almost the entire demand, with very similar shares ([40-50]% and [40-50]% respectively). However, to date, the acquirer has not made sales in Spain, so there is no addition of market share in this area.</w:t>
      </w:r>
    </w:p>
    <w:p>
      <w:r>
        <w:t>In any case, given that the relevant market is of European scope, B3 is indeed a significant competitive alternative for consumers in Spain. However, in the EU, the share of the resulting entity is [10-20]%, with an addition of share of [0-10] points. In fact, after the operation, the resulting entity ranks second, although there are other significant competitors. There is also a notable increase in the weight of smaller operators in recent years.</w:t>
      </w:r>
    </w:p>
    <w:p>
      <w:r>
        <w:t>From the demand perspective, the market is highly concentrated, and distribution is primarily conducted through open tenders to all suppliers.</w:t>
      </w:r>
    </w:p>
    <w:p>
      <w:r>
        <w:t>In light of all the above, it is not expected that the notified operation will pose a threat to effective competition in the considered markets.</w:t>
      </w:r>
    </w:p>
    <w:p>
      <w:r>
        <w:t>VIII. PROPOSAL</w:t>
      </w:r>
    </w:p>
    <w:p>
      <w:r>
        <w:t>In view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