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https://www.cnmc.es/expedientes/c006508</w:t>
      </w:r>
    </w:p>
    <w:p>
      <w:r>
        <w:t>Pages translated : 17</w:t>
      </w:r>
    </w:p>
    <w:p/>
    <w:p>
      <w:r>
        <w:rPr>
          <w:b/>
        </w:rPr>
        <w:t>[Pages 1–3]</w:t>
      </w:r>
    </w:p>
    <w:p>
      <w:r>
        <w:t>NATIONAL COMMISSION</w:t>
        <w:br/>
        <w:t>FOR COMPETITION</w:t>
        <w:br/>
        <w:t>RESOLUTION (File C-0065/08, MONSANTO/DRS)</w:t>
        <w:br/>
        <w:t>COUNCIL</w:t>
        <w:br/>
        <w:t>Mr. Luis Berenguer Fuster, President</w:t>
        <w:br/>
        <w:t>Mr. Fernando Torremocha García-Sáens,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May 22, 2008.</w:t>
        <w:br/>
        <w:t xml:space="preserve">Having reviewed the file processed in accordance with Law 15/2007, of July 3, on the Defense of Competition, regarding the acquisition by MONSANTO COMPANY of the company DE RUITER SEEDS B.V. (File C/0065/08) and being in agreement with the report and proposal submitted by the Directorate of Investigation, the Council of the National Commission for Competition has resolved, in application of Article 57.2.a) of the aforementioned Law, to authorize the said concentration operation in the first phase. This authorization does not extend to the obligation of confidentiality, so it would be subject to the regulations on agreements between companies.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w:t>
        <w:br/>
        <w:t>DIRECTORATE OF INVESTIGATION</w:t>
        <w:br/>
        <w:t>REPORT AND PROPOSAL FOR RESOLUTION</w:t>
        <w:br/>
        <w:t>FILE C/0065/08 MONSANTO / DRS</w:t>
        <w:br/>
        <w:t>I. BACKGROUND</w:t>
        <w:br/>
        <w:t xml:space="preserve">On April 23, 2008, a notification regarding the acquisition by Monsanto Company (hereinafter MONSANTO) of the company De Ruiter Seeds, B.V. (hereinafter DRS) was received in this Directorate of Investigation. </w:t>
        <w:br/>
        <w:t xml:space="preserve">This notification has been made by MONSANTO in accordance with the provisions of Article 9 of Law 15/2007, of July 3, on the Defense of Competition for exceeding the threshold established in Article 8.1 a). This operation is subject to the provisions of Royal Decree 261/2008, of February 22, which approves the Regulation on the Defense of Competition. </w:t>
        <w:br/>
        <w:t xml:space="preserve">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w:t>
        <w:br/>
        <w:t xml:space="preserve">In accordance with the stipulations in Article 9.6 of Law 15/2007, the notifier requests that the suspension of the execution of the concentration be lifted. </w:t>
        <w:br/>
        <w:t>According to the above, the deadline to agree to initiate the second phase of the procedure is May 23, 2008, inclusive. After this date, the notified operation will be considered tacitly authorized.</w:t>
      </w:r>
    </w:p>
    <w:p>
      <w:r>
        <w:t>II. NATURE OF THE OPERATION</w:t>
        <w:br/>
        <w:t xml:space="preserve">The notified operation consists of the acquisition by Monsanto Company (MONSANTO) of exclusive control over De Ruiter Seeds, B.V. (DRS). </w:t>
        <w:br/>
        <w:t xml:space="preserve">The operation is executed through a purchase agreement for all the shares of DRS1 signed, dated […], between MONSANTO and the company […].2 </w:t>
        <w:br/>
        <w:t xml:space="preserve">1 [Information whose exact content has been declared confidential is indicated in brackets]. </w:t>
        <w:br/>
        <w:t>2 […].</w:t>
        <w:br/>
        <w:t>C/ Barquillo, 5 Floor 3</w:t>
        <w:br/>
        <w:t>EMAIL: 28004 MADRID</w:t>
        <w:br/>
        <w:t>TEL.: 91 53 69 002- 91 53 69 003</w:t>
        <w:br/>
        <w:t>di@cncompetencia.es FAX: 91 53 69 005</w:t>
      </w:r>
    </w:p>
    <w:p>
      <w:r>
        <w:t xml:space="preserve">Therefore, the aforementioned operation constitutes an economic concentration in accordance with the provisions of Article 7.1.b) of Law 15/2007. </w:t>
        <w:br/>
        <w:t>Finally, it should be noted that the execution of the operation is subject to the authorization of the operation by the competition authorities of Brazil, Portugal, Turkey, Ukraine, and Spain. Additionally, the operation may be subject to post-notification in Greece.</w:t>
      </w:r>
    </w:p>
    <w:p>
      <w:r>
        <w:t>III. ANCILLARY RESTRICTIONS</w:t>
        <w:br/>
        <w:t>III.1 Non-competition clause</w:t>
        <w:br/>
        <w:t xml:space="preserve">Clause 12 of the agreement contains a non-competition commitment by […], in its capacity as the seller of DRS. Within a period [not exceeding three years] from the formalization of the agreement, no company of the seller's group3 may carry out any business or activity that involves activities in competition with the activities that were characteristic of DRS prior to the formalization of the operation4. </w:t>
        <w:br/>
        <w:t>III.2 Non-solicitation clause</w:t>
        <w:br/>
        <w:t>Clause 12 of the agreement includes two non-solicitation obligations affecting the seller of DRS:</w:t>
        <w:br/>
        <w:t>• Non-solicitation of employees: for a period of [not exceeding three years] from the date of formalization of the operation, no member of the seller's group shall induce5 or attempt to induce any director or experienced worker from the companies of the DRS group (unless the solicitation has been carried out through an advertisement in a newspaper or publication) to leave their position at DRS with a view to being able to hire that person (Clause 12.1 (c)).</w:t>
        <w:br/>
        <w:t>• Non-solicitation of suppliers: for a period of [not exceeding three years] from the date of formalization of the agreement, no member of the seller's group may contribute in any way to a reduction or modification in the previous supply contracts of any supplier of DRS (Clause 12.1 (b)).</w:t>
        <w:br/>
        <w:t>The duration and scope of this clause are linked to the non-competition commitment described above and, therefore, are considered necessary to protect the value of the business subject to transfer (human resources and suppliers).</w:t>
        <w:br/>
        <w:t>III.3 Confidentiality agreement</w:t>
        <w:br/>
        <w:t>Clause 14 of the agreement includes a confidentiality obligation that affects MONSANTO in relation to the confidential information related to the group of 3 Here are included the rest of the companies controlled by the De Ruiter family. […].</w:t>
        <w:br/>
        <w:t>4 […].</w:t>
        <w:br/>
        <w:t>5 Literal translation provided by the notifier.</w:t>
      </w:r>
    </w:p>
    <w:p>
      <w:r>
        <w:rPr>
          <w:b/>
        </w:rPr>
        <w:t>[Pages 4–6]</w:t>
      </w:r>
    </w:p>
    <w:p>
      <w:r>
        <w:t>the seller and that, once the operation is formalized, may come into the hands of MONSANTO or DRS. Under this clause, MONSANTO will seek to maintain the confidentiality of this information and, to the extent that it is reasonable, will return the information to the seller or, if applicable, proceed to destroy it, without being able to retain a copy of the documentation in either case, except for that information kept by MONSANTO's advisors for their professional record.</w:t>
      </w:r>
    </w:p>
    <w:p>
      <w:r>
        <w:t>III.4 Valuation</w:t>
        <w:br/>
        <w:t>Section 3 of Article 10 of Law 15/2007 establishes that "certain ancillary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it is considered that in the present case, with respect to Spain, the content and duration of the non-competition clause do not go beyond what is reasonably required by the notified concentration operation. Likewise, the content and duration of the non-solicitation clause regarding suppliers, to the extent that it aims to ensure against the seller that MONSANTO will be able to maintain sufficient supply levels of the acquired business, do not go beyond what is reasonably required by the notified concentration operation. The confidentiality obligation, on the other hand, is not an ancillary restriction according to the Commission's Communication on restrictions directly linked to the realization of a concentration and necessary for that purpose (2005/C 56/03) since its purpose is to protect the seller and not the acquirer, so it would be subject to the regulations on agreements between companies.</w:t>
      </w:r>
    </w:p>
    <w:p>
      <w:r>
        <w:t>IV. PARTICIPATING COMPANIES</w:t>
        <w:br/>
        <w:t>IV.1 MONSANTO COMPANY (MONSANTO)</w:t>
        <w:br/>
        <w:t>MONSANTO is an American company whose shares are listed on the New York Stock Exchange and is not controlled by any natural or legal person. MONSANTO's activities can be classified into two main segments: (i) the segment called "Agricultural Productivity" (Agricultural Productivity Segment); and (ii) the segment called "Seeds and Genome" (Seeds Segment).</w:t>
      </w:r>
    </w:p>
    <w:p>
      <w:r>
        <w:t>(a) Agricultural Productivity Segment: the activities carried out in this segment relate to crop protection, animal agriculture, and herbicides for lawns and gardens. In particular, in the crop protection business, MONSANTO supplies non-selective herbicides6 and selective herbicides7.</w:t>
      </w:r>
    </w:p>
    <w:p>
      <w:r>
        <w:t>(b) Seeds Segment: MONSANTO's activities in this segment involve the seed business and genetic traits related to them, and the licensing of activities related to genetic technology. MONSANTO focuses on the production and marketing of corn, cotton, fruit, and vegetable seeds, as well as oilseed plants (such as soybean and rapeseed seeds). MONSANTO also markets, through its seed licensing business, seeds improved through the use of biotechnological traits8. Finally, MONSANTO licenses to third parties "germplasm" of seeds and seed traits developed directly by MONSANTO.</w:t>
      </w:r>
    </w:p>
    <w:p>
      <w:r>
        <w:t>In Spain, MONSANTO operates through Monsanto Agricultura España S.L. and Corporacion Agraria S.L. (hereinafter referred to as Monsanto España). Monsanto España is active in the activity segments described above. In relation to the seed segment, MONSANTO markets seeds of 20 types of fruits and vegetables. In particular, and like DRS, it markets seeds of corn, cotton, sunflower, and durum wheat, as well as a very small amount of rootstocks for tomato and eggplant seeds. MONSANTO's revenue in the last fiscal year, according to Art. 5 of R.D. 261/2008, is as follows:</w:t>
      </w:r>
    </w:p>
    <w:p>
      <w:r>
        <w:t>MONSANTO'S TURNOVER IN THE 2007 FISCAL YEAR</w:t>
        <w:br/>
        <w:t>(Millions of euros)</w:t>
        <w:br/>
        <w:t>Worldwide EU Spain</w:t>
        <w:br/>
        <w:t>[&gt;2,500] [&gt;250] [&gt;60]</w:t>
        <w:br/>
        <w:t>Source: Notification</w:t>
      </w:r>
    </w:p>
    <w:p>
      <w:r>
        <w:t>IV.2 DE RUITER SEEDS, B.V. (DRS)</w:t>
        <w:br/>
        <w:t>DRS is a Dutch company ultimately controlled by the De Ruiter family, whose main activity consists of the reproduction, preparation, and marketing of various varieties of vegetable and fruit seeds. In particular, it produces a range of different types of tomato, pepper, cucumber, eggplant, and melon seeds. It also produces rootstocks for tomato and eggplant seeds. Another of its activities consists of developing plant varieties to be grown in protected climatic environments, where they grow hydroponically, that is, without the need for soil.</w:t>
      </w:r>
    </w:p>
    <w:p>
      <w:r>
        <w:t>In Spain, DRS operates through its subsidiaries De Ruiter Research España, S.L., which is a breeding station for new seed varieties9, and De Ruiter Holding Iberia S.L., through which it carries out its marketing and distribution activities. Both companies will be acquired by MONSANTO as a result of the operation. DRS's revenue in the last fiscal year, according to Art. 5 of R.D. 261/2008, is as follows:</w:t>
      </w:r>
    </w:p>
    <w:p>
      <w:r>
        <w:t>DRS'S TURNOVER IN THE 2007 FISCAL YEAR</w:t>
        <w:br/>
        <w:t>(Millions of euros)</w:t>
        <w:br/>
        <w:t>Worldwide EU Spain</w:t>
        <w:br/>
        <w:t>[&lt;2,500] [&lt;250] [&lt;60]</w:t>
        <w:br/>
        <w:t>Source: Notification</w:t>
      </w:r>
    </w:p>
    <w:p>
      <w:r>
        <w:t>V. RELEVANT MARKETS</w:t>
        <w:br/>
        <w:t>V.1 Product Markets</w:t>
        <w:br/>
        <w:t>The notified operation falls within the scope of the production and sale of seeds. Specifically, MONSANTO markets in Spain corn, cotton, sunflower, and durum wheat seeds, as well as seeds of 20 types of fruits and vegetables and a very small amount of rootstocks for tomato and eggplant seeds. DRS, for its part, markets in Spain cucumber, pepper, melon, tomato, and eggplant seeds, in addition to rootstocks for tomato seeds primarily, and to a lesser extent, for eggplant seeds.</w:t>
      </w:r>
    </w:p>
    <w:p>
      <w:r>
        <w:t>For the purposes of defining the product markets, it is important to note the differences between seeds and rootstocks:</w:t>
      </w:r>
    </w:p>
    <w:p>
      <w:r>
        <w:t>(a) Seeds</w:t>
        <w:br/>
        <w:t>9 Breeding stations are not production facilities as such, but rather centers where R&amp;D activities are carried out. That is, seeds are "designed" but not mass-produced. At its breeding station in Spain, DRS develops new varieties of tomato, pepper, eggplant, cucumber, and melon seeds for markets with climatic conditions similar to those of Spain, using greenhouses and other appropriate facilities to carry out R&amp;D activities. In addition to Spain, DRS has breeding stations in the Netherlands, Israel, and France.</w:t>
      </w:r>
    </w:p>
    <w:p>
      <w:r>
        <w:rPr>
          <w:b/>
        </w:rPr>
        <w:t>[Pages 7–9]</w:t>
      </w:r>
    </w:p>
    <w:p>
      <w:r>
        <w:t>According to the European Commission10 and the Spanish competition authorities11, the research, production, and cultivation of seeds comprises two main stages: (i) the development and cultivation of seed varieties; and (ii) the production/multiplication of seeds for commercialization.</w:t>
      </w:r>
    </w:p>
    <w:p>
      <w:r>
        <w:t>- The first phase includes biotechnology programs and the cultivation of new seed varieties in the form of "parental" or "base" seeds. In this phase, seed companies (called "breeding entities") create new varieties with desirable characteristics such as low cultivation cost, low water consumption, resistance to fungi, high yield, or low impurity levels. The material required for the development of new varieties is the "germplasm." Seed variety producers can sell or license this "germplasm," or use it themselves in the next phase. This activity requires a high degree of specialization and has a high cost.</w:t>
      </w:r>
    </w:p>
    <w:p>
      <w:r>
        <w:t>- The second phase corresponds to the production of commercial seed, which requires, in turn, two processes. First, the "parental seed" produced by seed companies (improved seed) is contracted to cooperatives and farmers for multiplication into finished unpurified seed. Next, the seed is purified, classified, packaged, and even chemically treated at the processing plant of the seed company. This second phase requires less specialization and a lower minimum efficient production scale, so it can be carried out by agents licensed by the producers of "parental seeds." Therefore, there is the possibility of identifying a differentiated market, that of seed multiplication, in which cooperatives and farmers operate.</w:t>
      </w:r>
    </w:p>
    <w:p>
      <w:r>
        <w:t>Now, while there are companies (increasing in number) dedicated exclusively to biotechnology and others (such as agricultural cooperatives) dedicated solely to the production of commercial seeds, it is true that there is a significant number of operators that act in both phases. Such is the case of MONSANTO and DRS. Additionally, it should be noted that the seed company typically retains ownership of the seeds throughout the entire processing process. Thus, although the production of commercial seed is carried out by agents other than the seed companies through subcontracting agreements, they do not have rights over the produced seed that follows the certification process under the control of its owner.</w:t>
      </w:r>
    </w:p>
    <w:p>
      <w:r>
        <w:t>In summary, given the high degree of integration among all the mentioned activities, the community and Spanish competition authorities have not delineated the described production phases as separate product markets and have indicated that the development and cultivation of seed varieties, and the production and sale of seeds, constitute a single product market, with the exception of the multiplication activity which could constitute a separate market where farmers and agricultural cooperatives are present. In the case at hand, however, this latter distinction would not be necessary since, in Spain, the parties would not be present in a possible multiplication market12.</w:t>
      </w:r>
    </w:p>
    <w:p>
      <w:r>
        <w:t>Secondly, the different types of seeds are not substitutable for one another and therefore represent separate product markets. This has been considered by the community and Spanish competition authorities in the cited precedents. Within some types of seeds, it is worth assessing the existence of differentiated market segments by varieties, as each of them may present specificities in sowing, harvesting, and final consumption conditions. In this regard, the notifier considers it appropriate to establish a distinction between seeds for fresh tomatoes and seeds for canned tomatoes. This is because farmers usually cultivate either fresh tomatoes or those for canning, as the end use of the tomatoes is different. The same applies to peppers, with the notifier distinguishing between seeds for hot peppers and seeds for sweet peppers.</w:t>
      </w:r>
    </w:p>
    <w:p>
      <w:r>
        <w:t>(b) Rootstocks</w:t>
      </w:r>
    </w:p>
    <w:p>
      <w:r>
        <w:t>To date, neither the European Commission nor the Spanish competition authorities have analyzed a potential market for rootstocks. However, the notifier believes there are reasons to consider that rootstocks could constitute a separate product market. Specifically, and from the supply side, it should be noted that: (i) rootstocks do not produce any fruit or vegetable by themselves, (ii) they are not substitutes for other species of seeds, (iii) they are merely used for specific complementary purposes; that is, their function is to be grafted onto plants to improve their growth in soils with adverse conditions or simply to fortify them.</w:t>
      </w:r>
    </w:p>
    <w:p>
      <w:r>
        <w:t>From the demand perspective, rootstocks are fundamentally used with trees and plants as this is the most effective way to ensure they grow since they either do not grow solely from the seed due to very harsh soil or are particularly susceptible to contracting diseases when growing with their own root. In other words, rootstocks provide strength that helps the viability of the plant in its initial phase, but do not influence the characteristics of the growth and development of the plant to which they are attached. They are merely a complement or tool to initially ensure the viability of the plant in order to improve and increase production.</w:t>
      </w:r>
    </w:p>
    <w:p>
      <w:r>
        <w:t>Thus, the "natural" substitute for the rootstock would be, first and foremost, the plant's own root. It could also be considered as substitute products those that fulfill the same main function as rootstocks (i.e., strengthening and making the roots of plants more resistant, ensuring their viability) such as certain products or fertilizers that strengthen seeds in their development phase, as these products also contribute to the viability of the plant once its seed has germinated.</w:t>
      </w:r>
    </w:p>
    <w:p>
      <w:r>
        <w:t>The notifier also points out that it is unclear whether rootstocks can be used for different families of plants, but they can be used for different species within the same plant family. That is, since tomatoes and eggplants belong to the same plant family (the Solanaceae), the tomato rootstock can also be used on eggplants.</w:t>
      </w:r>
    </w:p>
    <w:p>
      <w:r>
        <w:t>For the purposes of this file, it is not considered necessary to close the exact definition of the rootstock segment since regardless of this, no competition problems arise as a result of the operation. Additionally, it does not seem that presence in this segment is a necessary condition for operators to compete effectively in the seed market, given that relevant operators, such as MONSANTO itself, have achieved significant presence in seed markets despite not having significant activity in the rootstock segment.</w:t>
      </w:r>
    </w:p>
    <w:p>
      <w:r>
        <w:t>Therefore, it is not necessary, for the purposes of this analysis, to consider the rootstock segment as a market in itself, leaving the definition of this product market open. However, the effects of the operation will be analyzed in the worst-case scenario, that is, under the narrow definition of the rootstock market itself, in which only the acquired party is present.</w:t>
      </w:r>
    </w:p>
    <w:p>
      <w:r>
        <w:t>Finally, it should be noted that, according to the notifier, the joint market share of the parties is below [10-20]% in the case of cucumbers, sweet peppers, and eggplants. Consequently, in light of the above considerations and the activities of the parties, this Directorate of Investigation will consider as relevant, for the purposes of this operation, the markets for the production and sale of seeds for hot peppers, melons, fresh tomatoes, and canned tomatoes, as well as the possible market for the production and sale of rootstocks for tomatoes and eggplants, the exact definition of which may remain open.</w:t>
      </w:r>
    </w:p>
    <w:p>
      <w:r>
        <w:rPr>
          <w:b/>
        </w:rPr>
        <w:t>[Pages 10–12]</w:t>
      </w:r>
    </w:p>
    <w:p>
      <w:r>
        <w:t xml:space="preserve">V.2 Geographical Markets  </w:t>
        <w:br/>
        <w:t xml:space="preserve">(a) Seeds  </w:t>
        <w:br/>
        <w:t>Both community13 and Spanish14 competition authorities, in various precedents, have considered that the geographical scope of seed markets is national, despite the importance of cross-border exchanges. This circumstance is due to the fact that demand is oriented towards seeds adapted to the climatic and soil conditions of each region and the fact that the marketing of a particular seed variety in a Member State requires its inclusion in a National Catalogue of Varieties and the passing of various quality control tests, the results of which are taken into consideration by national associations that prepare "recommended lists" indicating which varieties are considered better.</w:t>
      </w:r>
    </w:p>
    <w:p>
      <w:r>
        <w:t xml:space="preserve">However, the relatively low transportation costs of seeds, the climatic similarities of certain countries, the automatic inclusion in the European Catalogue of Varieties of seeds admitted in the National Catalogues of Member States, and the high import and export quotas could lead in the future to considering a geographical market broader than the national15.  </w:t>
        <w:br/>
        <w:t xml:space="preserve">(b) Rootstocks  </w:t>
        <w:br/>
        <w:t>Regarding the possible market for rootstocks, the notifier considers that, unlike what occurs with seeds, since rootstocks are complements to growth, they do not present significant differences depending on the country where they are marketed, which would lead to considering that the geographical definition of this market is broader than national and could include the entire European Union. However, the notifier proposes to leave the geographical market definition open because it considers that the outcome of the analysis is similar under either of the two alternative definitions.</w:t>
      </w:r>
    </w:p>
    <w:p>
      <w:r>
        <w:t xml:space="preserve">In light of all the above, this Directorate of Investigation will consider that the relevant geographical scope of the seed markets is national. As for the possible market for rootstocks, its geographical dimension may also be left open due to the absence of competition problems arising from the operation in this market, regardless of the definition adopted.  </w:t>
        <w:br/>
        <w:t xml:space="preserve">13 M.556 ZENECA/VANDERHAVE, M1497 NOVARTIS/MAÏSADOUR, M.1512 DUPONT/PIONEER, M.3465 SYNGENTA CP/ADVANTA and M.3506 FOX PAINE/ADVANTA.  </w:t>
        <w:br/>
        <w:t xml:space="preserve">14 N-12 NOVARTIS SEEDS/KOIPESOL SEMILLAS, N-40 MONSANTO/ASGROW SEMILLAS, N-03038 FOX/SR.ROMO/SEMINIS, N-05011 MONSANTO/SEMINIS, N-05020 MONSANTO/EMERGENT GENETICS, N-05032 FLORIMOND DESPREZ/ADVANTA LAMBDA, N-0609 MONSANTO/DPL and N-07073 SYNGENTA AGROSERVICES / ZERAIM.  </w:t>
        <w:br/>
        <w:t>15 M.1420 BASF/SVÄLOF WEIBULL, M.3506 FOX PAINE/ADVANTA, N-05011 MONSANTO/SEMINIS, N-05020 MONSANTO/EMERGENT GENETICS, N-05032 FLORIMOND DESPREZ/ADVANTA LAMBDA, N-0609 MONSANTO/DPL and N-07073 SYNGENTA AGROSERVICES / ZERAIM.</w:t>
      </w:r>
    </w:p>
    <w:p>
      <w:r>
        <w:t xml:space="preserve">VI. MARKET ANALYSIS  </w:t>
        <w:br/>
        <w:t xml:space="preserve">VI.1 Structure of Supply  </w:t>
        <w:br/>
        <w:t>Seed markets are characterized by constant change due to the emergence of new varieties and the consequent volatility of the shares of different operators. New crops with a higher yield potential than the seeds already present quickly dominate the market. Therefore, the market is characterized by low brand loyalty.</w:t>
      </w:r>
    </w:p>
    <w:p>
      <w:r>
        <w:t xml:space="preserve">According to the notifier, due to the dynamism that characterizes seed markets, market shares in each crop can vary significantly in just a few years if a company offers an improved variety.  </w:t>
        <w:br/>
        <w:t xml:space="preserve">(a) The structure of the supply of the Spanish hot pepper seed market in the last three fiscal years is, according to the notifier, as follows:  </w:t>
        <w:br/>
        <w:t xml:space="preserve">SPANISH HOT PEPPER SEED MARKET  </w:t>
        <w:br/>
        <w:t xml:space="preserve">2005 2006 2007  </w:t>
        <w:br/>
        <w:t xml:space="preserve">Companies Thousands Thousands Thousands  </w:t>
        <w:br/>
        <w:t xml:space="preserve">Share Share Share  </w:t>
        <w:br/>
        <w:t xml:space="preserve">in euros in euros in euros  </w:t>
        <w:br/>
        <w:t xml:space="preserve">MONSANTO […] [0-10]% […] [0-10]% […] [0-10]%  </w:t>
        <w:br/>
        <w:t xml:space="preserve">DRS […] [40-50]% […] [60-70]% […] [40-50]%  </w:t>
        <w:br/>
        <w:t xml:space="preserve">MONSANTO + DRS […] [40-50]% […] [70-80]% […] [40-50]%  </w:t>
        <w:br/>
        <w:t xml:space="preserve">RAMIRO ARNEDO […] [10-20]% […] [10-20]% […] [10-20]%  </w:t>
        <w:br/>
        <w:t xml:space="preserve">OTHERS […] [40-50]% […] [10-20]% […] [40-50]%  </w:t>
        <w:br/>
        <w:t xml:space="preserve">TOTAL […] 100% […] 100% […] 100%  </w:t>
        <w:br/>
        <w:t>Source: notification</w:t>
      </w:r>
    </w:p>
    <w:p>
      <w:r>
        <w:t xml:space="preserve">As a result of the operation, MONSANTO will move from having a marginal presence in the hot pepper seed market, from [0-10]% in the last three years, to being the market leader, with a share of [40-50]% in 2007. As observed in the table, the structure of supply in this market hardly changes, as MONSANTO takes on the leadership position that DRS already held, with a very similar share.  </w:t>
        <w:br/>
        <w:t xml:space="preserve">(b) According to the notifier, the structure of the supply of the Spanish melon seed market in the last three fiscal years is as follows:  </w:t>
        <w:br/>
        <w:t xml:space="preserve">SPANISH MELON SEED MARKET  </w:t>
        <w:br/>
        <w:t xml:space="preserve">2005 2006 2007  </w:t>
        <w:br/>
        <w:t xml:space="preserve">Companies Thousands Thousands Thousands  </w:t>
        <w:br/>
        <w:t xml:space="preserve">Share Share Share  </w:t>
        <w:br/>
        <w:t xml:space="preserve">in euros in euros in euros  </w:t>
        <w:br/>
        <w:t xml:space="preserve">MONSANTO […] [0-10]% […] [0-10]% […] [0-10]%  </w:t>
        <w:br/>
        <w:t xml:space="preserve">DRS […] [0-10]% […] [0-10]% […] [0-10]%  </w:t>
        <w:br/>
        <w:t xml:space="preserve">MONSANTO + DRS […] [0-10]% […] [0-10]% […] [0-10]%  </w:t>
        <w:br/>
        <w:t xml:space="preserve">SYNGENTA […] [30-40]% […] [20-30]% […] [20-30]%  </w:t>
        <w:br/>
        <w:t xml:space="preserve">LIMAGRAIN […] [10-20]% […] [10-20]% […] [10-20]%  </w:t>
        <w:br/>
        <w:t xml:space="preserve">NUNHEMS […] [10-20]% […] [10-20]% […] [10-20]%  </w:t>
        <w:br/>
        <w:t xml:space="preserve">FITO […] [10-20]% […] [10-20]% […] [10-20]%  </w:t>
        <w:br/>
        <w:t xml:space="preserve">OTHERS […] [10-20]% […] [20-30]% […] [10-20]%  </w:t>
        <w:br/>
        <w:t xml:space="preserve">TOTAL […] 100.00% […] 100.00% […] 100%  </w:t>
        <w:br/>
        <w:t>Source: notification</w:t>
      </w:r>
    </w:p>
    <w:p>
      <w:r>
        <w:t xml:space="preserve">In this market, MONSANTO's share in 2007 was [0-10]% and DRS's was [0-10]%, so after the operation, MONSANTO will become the fourth operator in the market with a share of [10-20]%, far behind the leader, Syngenta, which had a share of [20-30]% in 2007.  </w:t>
        <w:br/>
        <w:t xml:space="preserve">(c) According to the notifier, the structure of the supply of the Spanish fresh tomato seed market in the last three fiscal years is as follows:  </w:t>
        <w:br/>
        <w:t xml:space="preserve">SPANISH FRESH TOMATO SEED MARKET  </w:t>
        <w:br/>
        <w:t xml:space="preserve">2005 2006 2007  </w:t>
        <w:br/>
        <w:t xml:space="preserve">Companies Thousands Thousands Thousands  </w:t>
        <w:br/>
        <w:t xml:space="preserve">Share Share Share  </w:t>
        <w:br/>
        <w:t xml:space="preserve">in euros in euros in euros  </w:t>
        <w:br/>
        <w:t xml:space="preserve">MONSANTO […] [0-10]% […] [10-20]% […] [10-20]%  </w:t>
        <w:br/>
        <w:t xml:space="preserve">DRS […] [0-10]% […] [10-20]% […] [10-20]%  </w:t>
        <w:br/>
        <w:t xml:space="preserve">MONSANTO + DRS […] [20-30]% […] [20-30]% […] [20-30]%  </w:t>
        <w:br/>
        <w:t xml:space="preserve">ENZA […] [20-30]% […] [20-30]% […] [20-30]%  </w:t>
        <w:br/>
        <w:t xml:space="preserve">SYNGENTA […] [10-20]% […] [10-20]% […] [10-20]%  </w:t>
        <w:br/>
        <w:t xml:space="preserve">LIMAGRAIN […] [10-20]% […] [10-20]% […] [10-20]%  </w:t>
        <w:br/>
        <w:t xml:space="preserve">FITO […] [0-10]% […] [0-10]% […] [0-10]%  </w:t>
        <w:br/>
        <w:t xml:space="preserve">OTHERS […] [10-20]% […] [20-30]% […] [10-20]%  </w:t>
        <w:br/>
        <w:t xml:space="preserve">TOTAL […] 100% […] 100% […] 100%  </w:t>
        <w:br/>
        <w:t>Source: notification</w:t>
      </w:r>
    </w:p>
    <w:p>
      <w:r>
        <w:t>As observed, MONSANTO will acquire DRS's share of [10-20]%, thus becoming the first operator with a share of [20-30]% in 2007, closely followed by Enza, with a share of [20-30]%, and at a greater distance, by Syngenta and Limagrain, with shares of [10-20]% and [10-20]% respectively in 2007.</w:t>
      </w:r>
    </w:p>
    <w:p>
      <w:r>
        <w:rPr>
          <w:b/>
        </w:rPr>
        <w:t>[Pages 13–15]</w:t>
      </w:r>
    </w:p>
    <w:p>
      <w:r>
        <w:t>(d) According to the notifier, the structure of the supply of the Spanish canned tomato seed market in the last three fiscal years is as follows:</w:t>
      </w:r>
    </w:p>
    <w:p>
      <w:r>
        <w:t>SPANISH CANNED TOMATO SEED MARKET</w:t>
        <w:br/>
        <w:t>2005 2006 2007</w:t>
        <w:br/>
        <w:t>Companies Thousands Thousands Thousands</w:t>
        <w:br/>
        <w:t>of euros Share of euros Share of euros Share</w:t>
        <w:br/>
        <w:t>MONSANTO […] [30-40]% […] [20-30]% […] 18.90%</w:t>
        <w:br/>
        <w:t>DRS […] [0-10]% […] [0-10]% […] [10-20]%</w:t>
        <w:br/>
        <w:t>MONSANTO + DRS […] [30-40]% […] [20-30]% […] [10-20]%</w:t>
        <w:br/>
        <w:t>HEINZ16 […] [40-50]% […] [50-60]% […] [60-70]%</w:t>
        <w:br/>
        <w:t>NUNHEMS […] [10-20]% […] [10-20]% […] [10-20]%</w:t>
        <w:br/>
        <w:t>SYNGENTA […] [0-10]% […] [0-10]% […] [0-10]%</w:t>
        <w:br/>
        <w:t>LIMAGRAIN […] [0-10]% […] [0-10]% […] [0-10]%</w:t>
        <w:br/>
        <w:t>OTHERS […] [0-10]% […] [0-10]% […] [0-10]%</w:t>
        <w:br/>
        <w:t>TOTAL […] 100% […] 100% […] 100%</w:t>
        <w:br/>
        <w:t>Source: notification</w:t>
      </w:r>
    </w:p>
    <w:p>
      <w:r>
        <w:t>In the canned tomato seed market, the operation will result in a marginal addition of share, of [0-10]%, so MONSANTO will continue to hold the second position, with a share of [10-20]%, far behind the leader, Heinz, which had a share of [60-70]% in 2007. Therefore, the operation will not result in a modification of the structure of the supply of this market.</w:t>
      </w:r>
    </w:p>
    <w:p>
      <w:r>
        <w:t>(e) Finally, the structure of the supply of the grafting market both in Spain and in the EU in the last three fiscal years is, according to the notifier, as follows:</w:t>
      </w:r>
    </w:p>
    <w:p>
      <w:r>
        <w:t>GRAFTING MARKET IN SPAIN</w:t>
        <w:br/>
        <w:t>2005 2006 2007</w:t>
        <w:br/>
        <w:t>Companies Thousands Thousands Thousands</w:t>
        <w:br/>
        <w:t>of euros Share of euros Share of euros Share</w:t>
        <w:br/>
        <w:t>MONSANTO / WESTERN SEEDS* […] [0-10]% […] [0-10]% […] [0-10]%</w:t>
        <w:br/>
        <w:t>DRS […] [80-90]% […] [80-90]% […] [80-90]%</w:t>
        <w:br/>
        <w:t>MONSANTO + DRS […] [90-100]% […] [90-100]% […] [90-100]%</w:t>
        <w:br/>
        <w:t>SYNGENTA […] [0-10]% […] [0-10]% […] [0-10]%</w:t>
        <w:br/>
        <w:t>NUNHEMS […] [0-10]% […] [0-10]% […] [0-10]%</w:t>
        <w:br/>
        <w:t>RIJK ZWAAN […] [0-10]% […] [0-10]% […] [0-10]%</w:t>
        <w:br/>
        <w:t>OTHERS […] [0-10]% […] [0-10]% […] [0-10]%</w:t>
        <w:br/>
        <w:t>TOTAL […] 100% […] 100% […] 100%</w:t>
        <w:br/>
        <w:t>Source: notification</w:t>
      </w:r>
    </w:p>
    <w:p>
      <w:r>
        <w:t>16 Heinz supplies canned tomato seeds to third parties.</w:t>
      </w:r>
    </w:p>
    <w:p>
      <w:r>
        <w:t>GRAFTING MARKET IN THE EU</w:t>
        <w:br/>
        <w:t>2005 2006 2007</w:t>
        <w:br/>
        <w:t>Companies Thousands Thousands Thousands</w:t>
        <w:br/>
        <w:t>of euros Share of euros Share of euros Share</w:t>
        <w:br/>
        <w:t>MONSANTO / WESTERN SEEDS* […] [0-10]% […] [0-10]% […] [0-10]%</w:t>
        <w:br/>
        <w:t>DRS […] [80-90]% […] [80-90]% […] [80-90]%</w:t>
        <w:br/>
        <w:t>MONSANTO + DRS […] [80-90]% […] [80-90]% […] [80-90]%</w:t>
        <w:br/>
        <w:t>SYNGENTA […] [0-10]% […] [0-10]% […] [0-10]%</w:t>
        <w:br/>
        <w:t>NUNHEMS […] [0-10]% […] [0-10]% […] [0-10]%</w:t>
        <w:br/>
        <w:t>RIJK ZWAAN […] [0-10]% […] [0-10]% […] [0-10]%</w:t>
        <w:br/>
        <w:t>OTHERS […] [0-10]% […] [0-10]% […] [0-10]%</w:t>
        <w:br/>
        <w:t>TOTAL1 […] 100% […] 100% […] 100%</w:t>
        <w:br/>
        <w:t>Source: notification</w:t>
      </w:r>
    </w:p>
    <w:p>
      <w:r>
        <w:t>* MONSANTO's sales in the grafting market correspond to the sales of the company Western Seeds, acquired by Monsanto in 2007.</w:t>
      </w:r>
    </w:p>
    <w:p>
      <w:r>
        <w:t>In the grafting market, the acquisition of share by MONSANTO will be [80-90]% in Spain and [80-90]% in the EU. However, MONSANTO starts from a marginal position, with a share of [0-10]% in 2007 in Spain and [0-10]% in the EU, so after the operation it will take the leadership that DRS already held with a slightly higher share, of [90-100]% in Spain and [80-90]% in the EU, fundamentally not altering the structure of the supply of this market either in Spain or in the EU.</w:t>
      </w:r>
    </w:p>
    <w:p>
      <w:r>
        <w:t>VI.2 Structure of Demand</w:t>
      </w:r>
    </w:p>
    <w:p>
      <w:r>
        <w:t>According to the notifier, the main customers of vegetable and fruit seeds are commercial farmers operating individually or through large agricultural cooperatives. Farmers usually organize themselves into agricultural cooperatives to jointly achieve greater purchasing power and better negotiating conditions against other operators in the agricultural market. Additionally, there are retailers who sell fruit and vegetable seeds to consumers who cultivate them as a hobby. These retailers obtain the seeds from traders who, in turn, acquire them from seed producers.</w:t>
      </w:r>
    </w:p>
    <w:p>
      <w:r>
        <w:t>VI.3 Structure of Distribution</w:t>
      </w:r>
    </w:p>
    <w:p>
      <w:r>
        <w:t>In general, the marketing of seeds does not require the establishment of an extensive distribution network, given that transportation costs are low and the reference products do not require the provision of after-sales services. Farmers usually acquire seeds from local distributors who, in turn, buy the seeds either from national distributors or directly from producers.</w:t>
      </w:r>
    </w:p>
    <w:p>
      <w:r>
        <w:t>According to the notifier, MONSANTO imports seeds from other countries in the European Union and distributes them in Spain directly to customers through its subsidiary Monsanto España. Monsanto España sells its products directly to the end customer, the farmers, or indirectly, sells them to cooperatives, local distributors, or retailers.</w:t>
      </w:r>
    </w:p>
    <w:p>
      <w:r>
        <w:t>DRS distributes in Spain through its subsidiary DRS Holding Iberia. Like MONSANTO, DRS sells its production directly to the end customer, the farmer, or indirectly to cooperatives (approximately […]% of total sales), to distributors (approximately […]%), and to retailers (also approximately […]%).</w:t>
      </w:r>
    </w:p>
    <w:p>
      <w:r>
        <w:t>VI.4 Pricing</w:t>
      </w:r>
    </w:p>
    <w:p>
      <w:r>
        <w:t>The level and evolution of prices in the vegetable seed markets are influenced by multiple factors and vary greatly, reflecting the differences between the various types of products, production cycles, seasons, and cultivation techniques. The quality of a particular seed is primarily assessed in relation to its yield, its resistance to diseases, and the quality of the final vegetable obtained. Therefore, according to the notifier, customers tend to switch quickly to new varieties that offer better performance, without any brand loyalty.</w:t>
      </w:r>
    </w:p>
    <w:p>
      <w:r>
        <w:t>For this reason, the introduction of a new variety into the market has an immediate impact on the average prices and sales volumes of other varieties. However, it is also common practice to offer discounts and other incentives to attract customers to a newly launched variety. The notifier points out that operators marketing lower quality seeds tend to offer greater discounts on their seed prices. The differences that exist regarding the average price of seeds vary around +/- 10%, and can increase up to +/- 20% to reflect quality differences. For these reasons, it is common for the more "leading" and higher quality seed varieties in the market that year to have a price higher than the average price in the market.</w:t>
      </w:r>
    </w:p>
    <w:p>
      <w:r>
        <w:t>[…].</w:t>
      </w:r>
    </w:p>
    <w:p>
      <w:r>
        <w:t>VI.5 Potential Competition - Barriers to Entry</w:t>
      </w:r>
    </w:p>
    <w:p>
      <w:r>
        <w:t>In the markets for the production and sale of vegetable and fruit seeds17 in Spain, there are no significant tariff barriers, and transportation costs do not pose a significant obstacle, as evidenced by the fact that around 95% of the total seeds sold in Spain are imported.</w:t>
      </w:r>
    </w:p>
    <w:p>
      <w:r>
        <w:t>17 The notifier notes that the arguments regarding the absence of significant entry barriers to the seed market apply to the grafting market. It also highlights that in the grafting market, the importance of R&amp;D activities is limited as they only involve strengthening roots.</w:t>
      </w:r>
    </w:p>
    <w:p>
      <w:r>
        <w:rPr>
          <w:b/>
        </w:rPr>
        <w:t>[Pages 16–17]</w:t>
      </w:r>
    </w:p>
    <w:p>
      <w:r>
        <w:t>As for possible legal barriers, there are certain registration requirements that seeds must meet for variety protection and commercialization. Indeed, access to the Spanish seed market requires the operator's inclusion in the Official Register of Producers and that the seed is registered in the National or European Catalogue of Plant Varieties. Additionally, the sale of seeds and plant varieties must comply with the production, packaging, and labeling requirements established in the applicable regulations.</w:t>
      </w:r>
    </w:p>
    <w:p>
      <w:r>
        <w:t>On the other hand, the Commission has recognized in its precedents the importance of R&amp;D activities in the seed industry, where competition can be described as "competition for the market" rather than "competition in the market" for access to germplasm.</w:t>
      </w:r>
    </w:p>
    <w:p>
      <w:r>
        <w:t>According to the notifier, MONSANTO's investment in R&amp;D in Spain in 2007 represented […]% of its turnover, while that of DRS represented […]%. However, the notifier considers that R&amp;D activities do not constitute an insurmountable barrier to entry into these markets. Thus, it points out that the competitors of the parties have access to relevant technology, as well as to sources of financing, to develop their R&amp;D programs, as evidenced by the existence of numerous small competitors in the seed markets. In any case, the notifier believes that the lack of resources to initiate R&amp;D programs does not represent a significant barrier to entry into the market because producers lacking resources can acquire seed licenses or obtain "parental seeds" directly from various types of operators such as seed foundations, seed banks, research institutes, among others. Furthermore, the possibility that specialized institutes and universities develop new varieties of "parental seeds" is higher in a market where there is no brand loyalty.</w:t>
      </w:r>
    </w:p>
    <w:p>
      <w:r>
        <w:t>Additionally, it should be noted that in the market for the production and sale of vegetable and fruit seeds, significant global competitors such as Syngenta or Nunhems operate. Moreover, there is low brand loyalty among farmers and cooperatives, which fosters high volatility in market shares, reinforced by the dependence on innovation and the emergence of new improved seeds.</w:t>
      </w:r>
    </w:p>
    <w:p>
      <w:r>
        <w:t>Indeed, there are other strong competitors both international (Enza, Limagrain, and Syngenta) with product portfolios similar to that acquired by MONSANTO through this operation, as well as local competitors (Ramiro Arnedo Semillas or Semillas Fito), and in recent years, new operators have entered the Spanish market, such as the Spanish company Zeta Seeds.</w:t>
      </w:r>
    </w:p>
    <w:p>
      <w:r>
        <w:t>VII. VALUATION OF THE OPERATION</w:t>
      </w:r>
    </w:p>
    <w:p>
      <w:r>
        <w:t>The notified operation consists of the acquisition by Monsanto Company of exclusive control over De Ruiter Seeds, B.V.</w:t>
      </w:r>
    </w:p>
    <w:p>
      <w:r>
        <w:t>The operation takes place in the market for the production and commercialization of hot pepper seeds, melon seeds, fresh tomato seeds, and canned tomato seeds, all of which are of national dimension, as well as in the possible market for rootstocks, the definition of which in terms of both product and geography may be left open.</w:t>
      </w:r>
    </w:p>
    <w:p>
      <w:r>
        <w:t>The notified operation will not substantially alter the structure of supply in the markets for hot pepper seeds, canned tomato seeds, and rootstocks, where the addition of market share is in all cases below [0-10]%.</w:t>
      </w:r>
    </w:p>
    <w:p>
      <w:r>
        <w:t>In the markets for melon seeds and fresh tomatoes, the operation will result in an addition of market share of around [10-20]%, with MONSANTO's shares reaching [10-20]% and [20-30]%, respectively. In the former, MONSANTO will become the fourth operator in the market, and in the latter, it will assume the position of leader, closely followed by Enza, with a share of [20-30]%.</w:t>
      </w:r>
    </w:p>
    <w:p>
      <w:r>
        <w:t>In short, the operation will strengthen MONSANTO's product portfolio by enhancing its position in markets such as hot pepper seeds and rootstocks, where it was only marginally present, without altering the structure of supply in those markets. It should be noted that the significance of this effect is lower to the extent that it is a replicable portfolio, as evidenced by the fact that other operators, such as Syngenta or Nunheims, are also present in those markets.</w:t>
      </w:r>
    </w:p>
    <w:p>
      <w:r>
        <w:t>Additionally, it will significantly strengthen its position in the markets for fresh tomato and melon seeds, where, however, there is strong competitive pressure from major producers such as Syngenta, Enza, or Limagrain.</w:t>
      </w:r>
    </w:p>
    <w:p>
      <w:r>
        <w:t>Finally, in the canned tomato seed market, the acquired entity has a marginal presence, so the structure of supply in that market will not be significantly altered as a result of the concentration operation.</w:t>
      </w:r>
    </w:p>
    <w:p>
      <w:r>
        <w:t>Taking into account the considerations outlined, it is not expected that the operation will pose a threat to effective competition in the market.</w:t>
      </w:r>
    </w:p>
    <w:p>
      <w:r>
        <w:t>VIII. PROPOSAL</w:t>
      </w:r>
    </w:p>
    <w:p>
      <w:r>
        <w:t>In light of all the above and pursuant to Article 57.1 of Law 15/2007, of July 3, on the Defense of Competition, it is proposed to authorize the concentration, in application of Article 57.2 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