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https://www.cnmc.es/expedientes/c006708</w:t>
      </w:r>
    </w:p>
    <w:p>
      <w:r>
        <w:t>Pages translated : 14</w:t>
      </w:r>
    </w:p>
    <w:p/>
    <w:p>
      <w:r>
        <w:rPr>
          <w:b/>
        </w:rPr>
        <w:t>[Pages 1–3]</w:t>
      </w:r>
    </w:p>
    <w:p>
      <w:r>
        <w:t>NATIONAL COMPETITION COMMISSION</w:t>
      </w:r>
    </w:p>
    <w:p>
      <w:r>
        <w:t>RESOLUTION (Exp. C-0067/08, FERTIBERIA/ADP)</w:t>
      </w:r>
    </w:p>
    <w:p>
      <w:r>
        <w:t>COUNCIL</w:t>
      </w:r>
    </w:p>
    <w:p>
      <w:r>
        <w:t xml:space="preserve">Mr. Luis Berenguer Fuster, President  </w:t>
        <w:br/>
        <w:t xml:space="preserve">Mr. Fernando Torremocha García-Sáens, Vice President  </w:t>
        <w:br/>
        <w:t xml:space="preserve">Mr. Emilio Conde Fernández 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June 12, 2008.</w:t>
      </w:r>
    </w:p>
    <w:p>
      <w:r>
        <w:t>Having reviewed the file processed in accordance with Law 15/2007, of July 3, on the Defense of Competition, regarding the acquisition by FERTIBERIA S.A. of the entire share capital of CUF Adubos de Portugal S.A. and Amoníaco de Portugal S.A. (Exp. C/0067/08), with Mr. Julio Costas Comesaña acting as the Rapporteur and in agreement with the report and proposal submitted by the Directorate of Investigation, the Council of the National Competition Commission has resolved, under the application of Article 57.2.a) of the aforementioned Law, to authorize the said concentration operation in the first phase. This authorization does not extend to the strategic relationship arising from the supply contract and the veto right of Fertiberia over any decision to sell Adubos de Portugal S.A., thus remaining subject to the applicable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NATIONAL COMPETITION COMMISSION  </w:t>
        <w:br/>
        <w:t>DIRECTORATE OF INVESTIGATION</w:t>
      </w:r>
    </w:p>
    <w:p>
      <w:r>
        <w:t xml:space="preserve">REPORT AND PROPOSAL FOR RESOLUTION  </w:t>
        <w:br/>
        <w:t>FILE C/0067/08 FERTIBERIA/ADP</w:t>
      </w:r>
    </w:p>
    <w:p>
      <w:r>
        <w:t>I. BACKGROUND</w:t>
      </w:r>
    </w:p>
    <w:p>
      <w:r>
        <w:t>On May 5, 2008, a notification regarding the acquisition by FERTIBERIA, S.A. of the entire share capital of CUF Adubos de Portugal, S.A. (“ADP”) and Amoníaco de Portugal, S.A. (“AP”) was received in this Directorate of Investigation.</w:t>
      </w:r>
    </w:p>
    <w:p>
      <w:r>
        <w:t>This notification was made by FERTIBERIA in accordance with the provisions of Article 9 of Law 15/2007, of July 3, on the Defense of Competition for exceeding the thresholds established in Article 8.1.a) and b). The provisions of Royal Decree 261/2008, of February 22, which approves the Regulation on the Defense of Competition, apply to this operation.</w:t>
      </w:r>
    </w:p>
    <w:p>
      <w:r>
        <w:t>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In exercise of the provisions of Article 55.5 of Law 15/2007, the Directorate of Investigation requested from the notifier on May 27 and 30, 2008, necessary information for the resolution of the file. The requested information was provided on May 30 and June 9, 2008, respectively.</w:t>
      </w:r>
    </w:p>
    <w:p>
      <w:r>
        <w:t>According to the above, the deadline to decide to initiate the second phase of the procedure is June 18, 2008, inclusive. After this date, the notified operation will be considered tacitly authorized.</w:t>
      </w:r>
    </w:p>
    <w:p>
      <w:r>
        <w:t>II. NATURE OF THE OPERATION</w:t>
      </w:r>
    </w:p>
    <w:p>
      <w:r>
        <w:t>The notified operation consists, according to the notifier, of the acquisition by FERTIBERIA, S.A. of the entire share capital of CUF Adubos de Portugal, S.A. (“ADP”) and Amoníaco de Portugal, S.A. (“AP”).</w:t>
      </w:r>
    </w:p>
    <w:p>
      <w:r>
        <w:t>By acquiring these shares, FERTIBERIA acquires control over the following 100% subsidiaries of ADP: Sociedade Produtora de Adubos Compostos, S.A. (“SOPAC”), Intergal Española, S.A.1 (“INTERGAL”) and CUF-</w:t>
      </w:r>
    </w:p>
    <w:p>
      <w:r>
        <w:t>1 INTERGAL has a 100% subsidiary, Interiberica, S.A. (“INTERIBERICA”), which will be indirectly controlled by Fertiberia.</w:t>
      </w:r>
    </w:p>
    <w:p>
      <w:r>
        <w:t>Fertilizantes do Brasil, Ltda. (“CUF BRASIL”). FERTIBERIA also indirectly acquires the 40% stake that ADP holds in the share capital of the company A.D.A.-Adubos de Angola, S.A. (“ADUBOS ANGOLA”).</w:t>
      </w:r>
    </w:p>
    <w:p>
      <w:r>
        <w:t>The current shareholders of ADP's share capital are CUF, SGPS (50.07%) and CUF, Quimicos Industriais, SA (49.93%). The latter is a wholly-owned subsidiary of the former.</w:t>
      </w:r>
    </w:p>
    <w:p>
      <w:r>
        <w:t>Regarding AP, currently 100% owned by CUF, SGPS, the Purchase Agreement provides that within a maximum period [exceeding two years]2 FERTIBERIA will acquire from CUF, SGPS 100% of the shares of AP, once CUF, SGPS […]3.</w:t>
      </w:r>
    </w:p>
    <w:p>
      <w:r>
        <w:t>Although no definitive date has been set for the purchase of 100% of the share capital of AP and the notifying parties estimate that it will occur in the coming […], it is not appropriate to consider this acquisition as part of the present concentration since the provisions of Article 54.1 a) of Royal Decree 261/2008, of February 22,4 are not met for the purposes of considering that there is an operation subject to notification, nor the provisions contained in paragraphs 49 and 50 of the Consolidated Communication of the Commission, of July 17, 2007, on jurisdictional issues, relating to the interpretation of paragraph 2 of Article 5 of Regulation (EC) 139/2004, on the Control of Concentrations, which allows considering several successive operations over time as a single operation5.</w:t>
      </w:r>
    </w:p>
    <w:p>
      <w:r>
        <w:t>On the other hand, it should be noted that FERTIBERIA will not acquire (i) ADP Internacional, Lda., in which ADP holds 65% of its share capital; (ii) nor the minority stakes that ADP Internacional and ADP hold in Fertima - Société Marocaine des Fertilisants, S.A.6 and in CUFTRANS Transitários, S.A.7</w:t>
      </w:r>
    </w:p>
    <w:p>
      <w:r>
        <w:t xml:space="preserve">2 The information indicated in brackets is that whose exact content has been declared confidential.  </w:t>
        <w:br/>
        <w:t xml:space="preserve">3 […]  </w:t>
        <w:br/>
        <w:t xml:space="preserve">4 “The notification provided for in Articles 55 and 56 of Law 15/2007, of July 3, may be made once there is a project or agreement of concentration. For these purposes, it will be considered that there is a project or agreement:  </w:t>
        <w:br/>
        <w:t>a) In cases of acquisition of control, there is a project or agreement of concentration from the moment the participants agree to carry out the operation that gives rise to the concentration, and determine the form, the term, and the conditions under which it will be acquired […]”.</w:t>
      </w:r>
    </w:p>
    <w:p>
      <w:r>
        <w:t xml:space="preserve">In this case, there is only a maximum period [exceeding two years], but not a certain term.  </w:t>
        <w:br/>
        <w:t xml:space="preserve">5 “(49) Article 5, paragraph 2, second sentence establishes a specific rule that allows the Commission to consider successive transactions occurring over a certain period of time as a single concentration for the purposes of calculating the turnover of the companies in question.”  </w:t>
        <w:br/>
        <w:t>(50) “If two or more transactions occur (each of which results in an acquisition of control) within a two-year period between the same persons or companies, they will be considered as a single concentration…”</w:t>
      </w:r>
    </w:p>
    <w:p>
      <w:r>
        <w:t xml:space="preserve">6 Fertima - Société Marocaine des Fertilisants S.A. is a Moroccan company in which ADP Internacional holds 23.92% of its share capital and ADP 4.11%.  </w:t>
        <w:br/>
        <w:t>7 ADP holds a minority stake of 6.19% in this company.</w:t>
      </w:r>
    </w:p>
    <w:p>
      <w:r>
        <w:rPr>
          <w:b/>
        </w:rPr>
        <w:t>[Pages 4–6]</w:t>
      </w:r>
    </w:p>
    <w:p>
      <w:r>
        <w:t>3. INVESTIGATION OF MERGER DECISION</w:t>
      </w:r>
    </w:p>
    <w:p>
      <w:r>
        <w:t>The aforementioned acquisition has been formalized through a share purchase agreement, signed on April 24, 2008. Therefore, the previous operation constitutes an economic concentration in accordance with the provisions of Article 7.1.b) of Law 15/2007. Finally, it should be noted that the execution of the operation is conditioned upon the authorization of the operation by the competition authorities of Portugal and Spain.</w:t>
      </w:r>
    </w:p>
    <w:p>
      <w:r>
        <w:t>III. ACCESSORY RESTRICTIONS</w:t>
      </w:r>
    </w:p>
    <w:p>
      <w:r>
        <w:t>The purchase agreement includes a non-competition clause, a non-solicitation clause for human resources, and provides for the conclusion of four supply contracts8. The non-competition and non-solicitation clauses are imposed on the seller for a period [not exceeding three years] and are limited to the geographical area in which the sold business was operating.</w:t>
      </w:r>
    </w:p>
    <w:p>
      <w:r>
        <w:t>The supply agreement affecting the present acquisition operation of ADP and its subsidiaries provides for the supply to FERTIBERIA of raw materials from AP for [a period exceeding two years]. The products manufactured by AP are essentially used as inputs for the production of fertilizers in ADP's factories. As long as FERTIBERIA does not acquire 100% of the share capital of AP, FERTIBERIA and CUF, SGPS will sign a supply agreement on the closing date of the transaction […].</w:t>
      </w:r>
    </w:p>
    <w:p>
      <w:r>
        <w:t>Section 3 of Article 10 of Law 15/2007 establishes that “certain accessory restrictions on competition, directly linked to the operation and necessary for its realization, may be understood to be included.” Taking into account national and community precedents, as well as the Commission's Communication on restrictions directly linked to the realization of a concentration and necessary for that purpose (2005/C 56/03), it is considered that, in the present case, regarding Spain, the content and duration of the non-competition clause and the non-solicitation agreement do not go beyond what is reasonably required by the notified concentration operation, being considered an integral part of it.</w:t>
      </w:r>
    </w:p>
    <w:p>
      <w:r>
        <w:t>Regarding the supply agreement, the Commission's Communication establishes that the duration of the supply obligations, whose purpose must be to ensure the continuity of the supply of products necessary to carry out the acquired activities, must be limited to the time necessary to replace the dependency relationship with a situation of autonomy in the market. […].</w:t>
      </w:r>
    </w:p>
    <w:p>
      <w:r>
        <w:t>8 Only one of them affects the acquisition of ADP that is analyzed in this report. […]</w:t>
      </w:r>
    </w:p>
    <w:p>
      <w:r>
        <w:t>4. INVESTIGATION OF MERGER DECISION</w:t>
      </w:r>
    </w:p>
    <w:p>
      <w:r>
        <w:t>On the other hand, it should be noted that while this supply contract as well as […] according to the provisions of the purchase agreement of ADP9 imply the establishment of a strategic link between both companies, it cannot be considered that there is a de facto control by FERTIBERIA over AP, since said supply contract will represent only between […]% of AP's sales, which currently already sells […]% of its production to third parties outside the José de Mello Group. In any case, this strategic relationship will be subject to the applicable regulations on agreements between companies.</w:t>
      </w:r>
    </w:p>
    <w:p>
      <w:r>
        <w:t>IV. PARTICIPATING COMPANIES</w:t>
      </w:r>
    </w:p>
    <w:p>
      <w:r>
        <w:t>IV.1 FERTIBERIA, S.A. (“FERTIBERIA”)</w:t>
      </w:r>
    </w:p>
    <w:p>
      <w:r>
        <w:t>FERTIBERIA is engaged, either directly or through its subsidiaries, in the manufacture and marketing of fertilizers, industrial chemical products, and other products intended for agricultural activities. FERTIBERIA's production centers are located in Avilés (Asturias), Huelva, Palos (Huelva), Puertollano (Ciudad Real), and Sagunto (Valencia).</w:t>
      </w:r>
    </w:p>
    <w:p>
      <w:r>
        <w:t>FERTIBERIA achieved a sales volume in 2007 of [&gt;60] million euros, of which [&gt;60] million were generated in Spain.</w:t>
      </w:r>
    </w:p>
    <w:p>
      <w:r>
        <w:t>FERTIBERIA is part of the Villar Mir Group, a business group composed of four main companies (Fertiberia, S.A., Ferroatlántica, S.L., OHL, S.A., and Inmobiliaria Espacio, S.A.) along with their respective subsidiaries.</w:t>
      </w:r>
    </w:p>
    <w:p>
      <w:r>
        <w:t>Within the Villar Mir Group, the only companies engaged in the manufacture or marketing of fertilizers or industrial chemical products are FERTIBERIA, its subsidiaries, and FERTIAL S.P.A.</w:t>
      </w:r>
    </w:p>
    <w:p>
      <w:r>
        <w:t>The turnover of the Villar Mir Group in the last financial year, according to Article 5 of Royal Decree 261/2008, is, according to the notifier, as follows:</w:t>
      </w:r>
    </w:p>
    <w:p>
      <w:r>
        <w:t xml:space="preserve">VILLAR MIR GROUP TURNOVER IN THE 2007 FINANCIAL YEAR (Millions of euros) </w:t>
        <w:br/>
        <w:t xml:space="preserve">WORLD EU SPAIN </w:t>
        <w:br/>
        <w:t xml:space="preserve">[&gt;2500] [&gt;250] [&gt;60] </w:t>
        <w:br/>
        <w:t>Source: Notification.</w:t>
      </w:r>
    </w:p>
    <w:p>
      <w:r>
        <w:t>IV.2 CUF Adubos de Portugal, S.A. (“ADP”)</w:t>
      </w:r>
    </w:p>
    <w:p>
      <w:r>
        <w:t>ADP is a company based in Vila Franca de Xira (Portugal) whose activity is the production and marketing of fertilizers (solid, liquid, biostimulants, and agricultural correctives) for agriculture. It has the following subsidiaries subject to acquisition by FERTIBERIA: Sociedade Produtora de Adubos Compostos, S.A.</w:t>
      </w:r>
    </w:p>
    <w:p>
      <w:r>
        <w:t>9 […]</w:t>
      </w:r>
    </w:p>
    <w:p>
      <w:r>
        <w:t>5. INVESTIGATION OF MERGER DECISION</w:t>
      </w:r>
    </w:p>
    <w:p>
      <w:r>
        <w:t>(“SOPAC”), Intergal Española, S.A. (“INTERGAL”)10 and CUF-Fertilizantes do Brasil, Ltda. (“CUF BRASIL”).</w:t>
      </w:r>
    </w:p>
    <w:p>
      <w:r>
        <w:t>The current shareholders of ADP's share capital are CUF, SGPS (50.07%) and CUF, Quimicos Industriais, SA (49.93%). The latter is a wholly-owned subsidiary of the former.</w:t>
      </w:r>
    </w:p>
    <w:p>
      <w:r>
        <w:t>The selling company CUF, SGPS manufactures and markets fertilizers, industrial chemical products, and other products intended for agricultural activities. It has assets for fertilizer production in Alverca, Estarreja, Lavradio, and Setúbal (Portugal) with an annual production capacity of approximately […] tons. The majority of its sales volume is generated in Portugal and Spain.</w:t>
      </w:r>
    </w:p>
    <w:p>
      <w:r>
        <w:t>CUF's sales in Spain mainly came from fertilizer sales ([…])11. Sales of industrial chemical products in Spain barely accounted for […] and those of other products […].</w:t>
      </w:r>
    </w:p>
    <w:p>
      <w:r>
        <w:t>CUF, SGPS belongs to the Portuguese business group José de Mello, SGPS.</w:t>
      </w:r>
    </w:p>
    <w:p>
      <w:r>
        <w:t>The turnover of the acquired companies (ADP, SOPAC, INTERGAL and its subsidiary INTERIBERICA and CUF BRASIL, all belonging to ADP) in the last financial year, according to Article 5 of Royal Decree 261/2008, is, according to the notifier, as follows:</w:t>
      </w:r>
    </w:p>
    <w:p>
      <w:r>
        <w:t xml:space="preserve">TURNOVER OF THE ACQUIRED COMPANIES IN THE 2007 FINANCIAL YEAR (Millions of euros) </w:t>
        <w:br/>
        <w:t xml:space="preserve">WORLD EU SPAIN </w:t>
        <w:br/>
        <w:t xml:space="preserve">[&lt;2500] [&lt;250] [&gt;60] </w:t>
        <w:br/>
        <w:t>Source: Notification.</w:t>
      </w:r>
    </w:p>
    <w:p>
      <w:r>
        <w:t>V. RELEVANT MARKETS</w:t>
      </w:r>
    </w:p>
    <w:p>
      <w:r>
        <w:t>V.1. Product Market</w:t>
      </w:r>
    </w:p>
    <w:p>
      <w:r>
        <w:t>The operation affects the sector of fertilizer production and, in particular, the manufacture and marketing of nitrogenous, phosphatic, and complex fertilizers.</w:t>
      </w:r>
    </w:p>
    <w:p>
      <w:r>
        <w:t>Fertilizers are substances added to the soil to promote plant growth, increase production, improve the quality of the plant and fruits, as well as their resistance to adverse influences, improve soil structure, etc.</w:t>
      </w:r>
    </w:p>
    <w:p>
      <w:r>
        <w:t>Fertilizers can be organic or mineral. The former primarily function to provide nutrients for plants and come from carbonaceous materials of animal or vegetable origin. The latter are obtained through extraction.</w:t>
      </w:r>
    </w:p>
    <w:p>
      <w:r>
        <w:t>10 INTERGAL has a wholly-owned subsidiary, Interiberica, S.A. (“INTERIBERICA”), which will be indirectly controlled by Fertiberia.</w:t>
      </w:r>
    </w:p>
    <w:p>
      <w:r>
        <w:t>11 The breakdown of CUF's fertilizer sales in Spain in 2007 was: (i) nitrogenous fertilizers ([…]); (ii) phosphatic fertilizers ([…]); (iii) potassic fertilizers ([…]); and (iv) complex fertilizers ([…]).</w:t>
      </w:r>
    </w:p>
    <w:p>
      <w:r>
        <w:rPr>
          <w:b/>
        </w:rPr>
        <w:t>[Pages 7–9]</w:t>
      </w:r>
    </w:p>
    <w:p>
      <w:r>
        <w:t>6. INVESTIGATION OF MERGER</w:t>
      </w:r>
    </w:p>
    <w:p>
      <w:r>
        <w:t>or through industrial procedures of a physical or chemical nature, whose declared nutrients are presented in mineral form.</w:t>
      </w:r>
    </w:p>
    <w:p>
      <w:r>
        <w:t>Mineral fertilizers can be simple (when they contain a single primary nutrient element – nitrogen, phosphorus, or potassium) or compound/complex (containing two or all three primary nutrient elements).</w:t>
      </w:r>
    </w:p>
    <w:p>
      <w:r>
        <w:t>The now-defunct Competition Defense Service considered in its report N-311 FERTIBERIA/INABONOS that the substitutability between simple and compound fertilizers is limited from the demand perspective, due to the effects that each of the main elements has on the soil or crops and the different timing and methods of application. The simultaneous use of several simple fertilizers would not achieve the same effects obtained with a compound fertilizer. Therefore, compound fertilizers would constitute a differentiated market from simple fertilizers.</w:t>
      </w:r>
    </w:p>
    <w:p>
      <w:r>
        <w:t>Furthermore, compound fertilizers are distinguished from special fertilizers. These not only include nutrients in their formulations but also integrate certain non-nutritive elements absent from complex fertilizers, which gives them specific characteristics.</w:t>
      </w:r>
    </w:p>
    <w:p>
      <w:r>
        <w:t>Likewise, the European Commission has considered that there are two differentiated markets for simple and compound fertilizers. Additionally, each of the simple fertilizers constitutes separate markets based on the nutrient element it contains: nitrogenous, phosphatic, and potassic.</w:t>
      </w:r>
    </w:p>
    <w:p>
      <w:r>
        <w:t>Thus, the product markets in which the parties have an individual or combined share of at least 15% at the horizontal level are:</w:t>
        <w:br/>
        <w:t>• Nitrogenous fertilizers.</w:t>
        <w:br/>
        <w:t>• Phosphatic fertilizers.</w:t>
        <w:br/>
        <w:t>• Complex fertilizers.</w:t>
      </w:r>
    </w:p>
    <w:p>
      <w:r>
        <w:t>The operation has a particular impact on the wholesale segment of these markets since both FERTIBERIA and CUF carry out the vast majority of their sales to wholesalers.</w:t>
      </w:r>
    </w:p>
    <w:p>
      <w:r>
        <w:t>The parties are also present in potassic fertilizers and special fertilizers, but their sales are below 1%.</w:t>
      </w:r>
    </w:p>
    <w:p>
      <w:r>
        <w:t>Their presence in industrial chemical products (ammonia12, urea, phosphoric acid, nitric acid, etc.) is also limited. Therefore, the notifier indicates that an individual or combined share of 25% is not reached in any of the upstream markets for fertilizer inputs. Consequently, this Directorate of Investigation will analyze only the markets for nitrogenous, phosphatic, and complex fertilizers.</w:t>
      </w:r>
    </w:p>
    <w:p>
      <w:r>
        <w:t>12 FERTIBERIA will not acquire any share in ammonia as a result of the acquisition of ADP and estimates that it currently holds a share in Spain in 2007 of [0-10]%.</w:t>
      </w:r>
    </w:p>
    <w:p>
      <w:r>
        <w:t>7. INVESTIGATION OF MERGER</w:t>
      </w:r>
    </w:p>
    <w:p>
      <w:r>
        <w:t>V. 2. Geographic Market</w:t>
      </w:r>
    </w:p>
    <w:p>
      <w:r>
        <w:t>The fertilizer markets have been classified by the European Commission13 as at least of European scope mainly because there is a high degree of international exchanges. The European Commission considered that the market could be even broader given the high volume of imports to the EEA (nitrogenous 16%, phosphatic 33%, and complex 27%).</w:t>
      </w:r>
    </w:p>
    <w:p>
      <w:r>
        <w:t>According to the notifier, imports of fertilizers in Spain are growing significantly both in volume and in product range due to the relatively low transportation costs compared to the total cost of the product. Total imports of these products in Spain account for over [&gt;50]% of fertilizer sales to the agricultural market in 2007.</w:t>
      </w:r>
    </w:p>
    <w:p>
      <w:r>
        <w:t>In light of the above, for the purposes of this operation, it will be considered that the relevant geographic scope of the product markets under consideration is at least the EEA, although the effects of the operation in Spain will also be analyzed.</w:t>
      </w:r>
    </w:p>
    <w:p>
      <w:r>
        <w:t>VI. MARKET ANALYSIS</w:t>
      </w:r>
    </w:p>
    <w:p>
      <w:r>
        <w:t>VI.1.- Supply Structure</w:t>
      </w:r>
    </w:p>
    <w:p>
      <w:r>
        <w:t>The European fertilizer market is characterized by a relative international competition. The supply of fertilizers consists of producers and importers, among which are large-scale fertilizer wholesalers, also known as international traders.</w:t>
      </w:r>
    </w:p>
    <w:p>
      <w:r>
        <w:t>Fertilizer producers usually belong to large diversified chemical groups of global or European scale with production and marketing assets in various countries such as BASF, DSM AGRO, PULAWY, YARA+KEMIRA, etc., although there are also small producers.</w:t>
      </w:r>
    </w:p>
    <w:p>
      <w:r>
        <w:t>There is a trend towards the construction of fertilizer production plants in countries located outside the EEA, with very competitive costs as they can access raw materials at a lower price and transportation costs are not decisive.</w:t>
      </w:r>
    </w:p>
    <w:p>
      <w:r>
        <w:t>International traders act as intermediaries between producers and smaller wholesalers, as well as with farmers' cooperatives, introducing an increasing competitive factor in the market.</w:t>
      </w:r>
    </w:p>
    <w:p>
      <w:r>
        <w:t>International traders operating in Spain such as AMEROPA AG, CMF (Common Market Fertilizers), HELM, TRANSAMMONIA, have transnational marketing networks, with subsidiaries or branches on several continents, providing a wide range of fertilizers.</w:t>
      </w:r>
    </w:p>
    <w:p>
      <w:r>
        <w:t>13 Decision of September 21, 2007 COMP/M.4730 – Yara/Kemira Growhow</w:t>
      </w:r>
    </w:p>
    <w:p>
      <w:r>
        <w:t>8. INVESTIGATION OF MERGER</w:t>
      </w:r>
    </w:p>
    <w:p>
      <w:r>
        <w:t>The following are the market shares of the parties and their competitors, provided by the notifier, for the relevant product markets in the EEA and in Spain14.</w:t>
      </w:r>
    </w:p>
    <w:p>
      <w:r>
        <w:t xml:space="preserve">Nitrogen fertilizers market in the EEA </w:t>
        <w:br/>
        <w:t xml:space="preserve">2006 </w:t>
        <w:br/>
        <w:t xml:space="preserve">Share % volume </w:t>
        <w:br/>
        <w:t xml:space="preserve">FERTIBERIA [0-10] </w:t>
        <w:br/>
        <w:t xml:space="preserve">CUF [0-10] </w:t>
        <w:br/>
        <w:t xml:space="preserve">FERTIBERIA+ADP [0-10] </w:t>
        <w:br/>
        <w:t xml:space="preserve">YARA+KEMIRA [20-30] </w:t>
        <w:br/>
        <w:t xml:space="preserve">BASF [0-10] </w:t>
        <w:br/>
        <w:t xml:space="preserve">PULAWY [0-10] </w:t>
        <w:br/>
        <w:t xml:space="preserve">DSM AGRO [0-10] </w:t>
        <w:br/>
        <w:t xml:space="preserve">ACHEMA [0-10] </w:t>
        <w:br/>
        <w:t xml:space="preserve">OTHERS [30-40] </w:t>
        <w:br/>
        <w:t xml:space="preserve">IMPORTS [10-20] </w:t>
        <w:br/>
        <w:t>TOTAL 100</w:t>
      </w:r>
    </w:p>
    <w:p>
      <w:r>
        <w:t xml:space="preserve">Phosphate fertilizers market in the EEA </w:t>
        <w:br/>
        <w:t xml:space="preserve">2006 </w:t>
        <w:br/>
        <w:t xml:space="preserve">Share % volume </w:t>
        <w:br/>
        <w:t xml:space="preserve">FERTIBERIA [0-10] </w:t>
        <w:br/>
        <w:t xml:space="preserve">CUF [0-10] </w:t>
        <w:br/>
        <w:t xml:space="preserve">FERTIBERIA+ADP [0-10] </w:t>
        <w:br/>
        <w:t xml:space="preserve">OTHERS [60-70] </w:t>
        <w:br/>
        <w:t xml:space="preserve">IMPORTS [30-40] </w:t>
        <w:br/>
        <w:t>TOTAL 100</w:t>
      </w:r>
    </w:p>
    <w:p>
      <w:r>
        <w:t xml:space="preserve">Complex fertilizers market in the EEA </w:t>
        <w:br/>
        <w:t xml:space="preserve">2006 </w:t>
        <w:br/>
        <w:t xml:space="preserve">Share % volume </w:t>
        <w:br/>
        <w:t xml:space="preserve">FERTIBERIA [0-10] </w:t>
        <w:br/>
        <w:t xml:space="preserve">CUF [0-10] </w:t>
        <w:br/>
        <w:t xml:space="preserve">FERTIBERIA+ADP [0-10] </w:t>
        <w:br/>
        <w:t xml:space="preserve">YARA+KEMIRA [20-30] </w:t>
        <w:br/>
        <w:t xml:space="preserve">POLICE [0-10] </w:t>
        <w:br/>
        <w:t xml:space="preserve">BASF [0-10] </w:t>
        <w:br/>
        <w:t xml:space="preserve">OTHERS [20-30] </w:t>
        <w:br/>
        <w:t xml:space="preserve">IMPORTS [20-30] </w:t>
        <w:br/>
        <w:t>TOTAL 100</w:t>
      </w:r>
    </w:p>
    <w:p>
      <w:r>
        <w:t>Source: Notifier</w:t>
      </w:r>
    </w:p>
    <w:p>
      <w:r>
        <w:t xml:space="preserve">Nitrogen fertilizers market in Spain </w:t>
        <w:br/>
        <w:t xml:space="preserve">2005 2006 2007 </w:t>
        <w:br/>
        <w:t xml:space="preserve">Share % Share % Share % </w:t>
        <w:br/>
        <w:t xml:space="preserve">volume volume volume </w:t>
        <w:br/>
        <w:t xml:space="preserve">FERTIBERIA [50-60] [40-50] [40-50] </w:t>
        <w:br/>
        <w:t xml:space="preserve">CUF [0-10] [0-10] [0-10] </w:t>
        <w:br/>
        <w:t xml:space="preserve">FERTIBERIA+ADP [50-60] [40-50] [50-60] </w:t>
        <w:br/>
        <w:t xml:space="preserve">UBE CHEMICAL [0-10] [0-10] [0-10] </w:t>
        <w:br/>
        <w:t xml:space="preserve">YARA+ KEMIRA [0-10] [0-10] [0-10] </w:t>
        <w:br/>
        <w:t>COMPO (K+S) [0-10] [0-10] [0-10]</w:t>
      </w:r>
    </w:p>
    <w:p>
      <w:r>
        <w:t>14 The figures are provided by calendar years. However, the total market figures in the EEA are provided by campaigns (2003/2004; 2004/2005; and 2005/2006). According to the notifier, total sales for the 2006/2007 campaign in the EEA are not provided as the source, European Fertilizer Manufacturers Association (EFMA), has not yet distributed these figures to its members.</w:t>
      </w:r>
    </w:p>
    <w:p>
      <w:r>
        <w:rPr>
          <w:b/>
        </w:rPr>
        <w:t>[Pages 10–12]</w:t>
      </w:r>
    </w:p>
    <w:p>
      <w:r>
        <w:t>9. INVESTIGATION OF MERGER DECISION</w:t>
      </w:r>
    </w:p>
    <w:p>
      <w:r>
        <w:t xml:space="preserve">OTHERS [0-10] [0-10] [0-10]  </w:t>
        <w:br/>
        <w:t xml:space="preserve">IMPORTS [10-20] [20-30] [20-30]  </w:t>
        <w:br/>
        <w:t>TOTAL 100 100 100</w:t>
      </w:r>
    </w:p>
    <w:p>
      <w:r>
        <w:t xml:space="preserve">Phosphate fertilizers market in Spain  </w:t>
        <w:br/>
        <w:t xml:space="preserve">2005 2006 2007  </w:t>
        <w:br/>
        <w:t xml:space="preserve">Share % Share % Share %  </w:t>
        <w:br/>
        <w:t xml:space="preserve">volume volume volume  </w:t>
        <w:br/>
        <w:t xml:space="preserve">FERTIBERIA [20-30] [20-30] [30-40]  </w:t>
        <w:br/>
        <w:t xml:space="preserve">CUF [10-20] [10-20] [0-10]  </w:t>
        <w:br/>
        <w:t xml:space="preserve">FERTIBERIA+ADP [30-40] [30-40] [30-40]  </w:t>
        <w:br/>
        <w:t xml:space="preserve">ASTURIANA DE FERTILIZANTES - - [10-20]  </w:t>
        <w:br/>
        <w:t xml:space="preserve">CARRILLO [0-10] [0-10] [0-10]  </w:t>
        <w:br/>
        <w:t xml:space="preserve">OTHERS [0-10] [0-10] [0-10]  </w:t>
        <w:br/>
        <w:t xml:space="preserve">IMPORTS [40-50] [50-60] [30-40]  </w:t>
        <w:br/>
        <w:t>TOTAL 100 100 100</w:t>
      </w:r>
    </w:p>
    <w:p>
      <w:r>
        <w:t xml:space="preserve">Complex fertilizers market in Spain  </w:t>
        <w:br/>
        <w:t xml:space="preserve">2005 2006 2007  </w:t>
        <w:br/>
        <w:t xml:space="preserve">Share % Share % Share %  </w:t>
        <w:br/>
        <w:t xml:space="preserve">volume volume volume  </w:t>
        <w:br/>
        <w:t xml:space="preserve">FERTIBERIA [20-30] [20-30] [20-30]  </w:t>
        <w:br/>
        <w:t xml:space="preserve">CUF [0-10] [0-10] [0-10]  </w:t>
        <w:br/>
        <w:t xml:space="preserve">FERTIBERIA+ADP [30-40] [30-40] [30-40]  </w:t>
        <w:br/>
        <w:t xml:space="preserve">AGRIMARTIN [10-20] [10-20] [0-10]  </w:t>
        <w:br/>
        <w:t xml:space="preserve">YARA+KEMIRA [0-10] [0-10] [0-10]  </w:t>
        <w:br/>
        <w:t xml:space="preserve">INABONOS(*) [0-10] [0-10] [0-10]  </w:t>
        <w:br/>
        <w:t xml:space="preserve">MIRAT [0-10] [0-10] [0-10]  </w:t>
        <w:br/>
        <w:t xml:space="preserve">COMPO (K+S) [0-10] [0-10] [0-10]  </w:t>
        <w:br/>
        <w:t xml:space="preserve">CARRILLO [0-10] [0-10] [0-10]  </w:t>
        <w:br/>
        <w:t xml:space="preserve">SADER [0-10] [0-10] [0-10]  </w:t>
        <w:br/>
        <w:t xml:space="preserve">IMPORTS [20-30] [10-20] [20-30]  </w:t>
        <w:br/>
        <w:t>TOTAL 100 100 100</w:t>
      </w:r>
    </w:p>
    <w:p>
      <w:r>
        <w:t xml:space="preserve">*Others: Sales of companies with production assets in Spain whose shares are below 5%.  </w:t>
        <w:br/>
        <w:t>(*) The activities of INABONOS remain independent as the FERTIBERIA/INABONOS operation did not take place.</w:t>
      </w:r>
    </w:p>
    <w:p>
      <w:r>
        <w:t>It is noted that several relevant foreign suppliers operate in Spain at a global level (with or without assets in Spain) such as COMPO, belonging to the multinational K+S and with production assets in Germany; INABONOS, which belongs to the French group ROULLIER, which has production plants in Navarra and La Rioja; UBE CHEMICAL, a Japanese chemical multinational that has nitrogen fertilizer production assets in Castellón; YARA-KEMIRA with significant production capacity and assets in multiple European countries, as well as the rest of foreign operators grouped under the heading "imports".</w:t>
      </w:r>
    </w:p>
    <w:p>
      <w:r>
        <w:t xml:space="preserve">VI.2.- Demand Structure, Distribution, and Prices  </w:t>
        <w:br/>
        <w:t>The demand structure consists of (i) smaller wholesalers than international traders; (ii) cooperatives; and (iii) farmers. The demand, especially from wholesalers and cooperatives, is aware of the price evolution of products through international indices and can source from both international traders and national or foreign producers interchangeably.</w:t>
      </w:r>
    </w:p>
    <w:p>
      <w:r>
        <w:t>10. INVESTIGATION OF MERGER DECISION</w:t>
      </w:r>
    </w:p>
    <w:p>
      <w:r>
        <w:t>In the last fiscal year, FERTIBERIA made […]% of its fertilizer sales in Spanish territory to independent wholesalers (among them, […], etc.). Wholesalers have significant bargaining power with respect to fertilizer producers.</w:t>
      </w:r>
    </w:p>
    <w:p>
      <w:r>
        <w:t>The […]% of FERTIBERIA's fertilizer sales in Spanish territory have been made through agricultural cooperatives. The remaining […]% has been marketed by subsidiary companies.</w:t>
      </w:r>
    </w:p>
    <w:p>
      <w:r>
        <w:t>Almost all sales made in Spain by CUF are to wholesalers.</w:t>
      </w:r>
    </w:p>
    <w:p>
      <w:r>
        <w:t>Therefore, the operation has a special impact on the wholesale segment of the various fertilizer marketing markets considered.</w:t>
      </w:r>
    </w:p>
    <w:p>
      <w:r>
        <w:t>The notifier indicates that the demand for fertilizers has been decreasing in recent years, mainly due to environmental measures and the new approach applied to the Common Agricultural Policy, which is leading to a reduction in the area allocated to agricultural cultivation in Spain. For this reason, and due to the drought that has occurred in Spain in recent years, in 2007, 12% fewer fertilizers were sold than in 2003. It is estimated that the demand for fertilizers could remain at current volumes in the coming years.</w:t>
      </w:r>
    </w:p>
    <w:p>
      <w:r>
        <w:t>Regarding the prices of these products, fertilizer consumption is essentially seasonal, and therefore, the price regime is very variable throughout the year.</w:t>
      </w:r>
    </w:p>
    <w:p>
      <w:r>
        <w:t>The notifier indicates that the final prices of fertilizers are a consequence of the price of raw materials and, especially, of the supply/demand relationship at any given moment.</w:t>
      </w:r>
    </w:p>
    <w:p>
      <w:r>
        <w:t>Fertilizers are commodities, with international reference indices for the prices of these products. There are weekly publications of international quotations on a global scale that serve as a reference for the entire set of operators. These quotations reflect the prices at which fertilizer purchase and sale transactions have been closed at the main points of origin (Russia, Ukraine, North Africa) and destination (Northern Europe, Southern Europe, etc.).</w:t>
      </w:r>
    </w:p>
    <w:p>
      <w:r>
        <w:t>Currently, fertilizer prices are experiencing a strong increase in all global markets, mainly due to the rising costs of raw materials. Between 50%-70% of the cost of nitrogen fertilizers is natural gas, a raw material clearly linked to the evolution of oil. More than 60% of the cost of complex fertilizers is raw material in the form of nitrogen, phosphorus, and potassium.</w:t>
      </w:r>
    </w:p>
    <w:p>
      <w:r>
        <w:t>By way of illustration, the notifier points out that natural gas tariffs have increased by […]% between 2005 and 2007. Phosphate rock purchased in North Africa costs today […]% more than in 2005. Potash prices are also experiencing significant increases.</w:t>
      </w:r>
    </w:p>
    <w:p>
      <w:r>
        <w:t>11. INVESTIGATION OF MERGER DECISION</w:t>
      </w:r>
    </w:p>
    <w:p>
      <w:r>
        <w:t xml:space="preserve">VI.3.- Potential Competition - Barriers to Entry  </w:t>
        <w:br/>
        <w:t>In the notifier's opinion, there are no significant barriers to entry in the fertilizer market. Logistical or investment barriers in production assets are resolved through imports via wholesalers, who are not tied to producers through exclusivity agreements. In fact, the vast majority of operators are not vertically integrated or are only partially so, making all or most of their sales through independent wholesalers.</w:t>
      </w:r>
    </w:p>
    <w:p>
      <w:r>
        <w:t>There are also no tariff restrictions except those imposed by community legislation on imports from certain origins. Such restrictions, of an exceptional nature, do not affect the actual availability of products in the European market.</w:t>
      </w:r>
    </w:p>
    <w:p>
      <w:r>
        <w:t>Regarding other types of regulations, the facilities and production process of fertilizers are subject to environmental and industrial safety legislation. In this line, the increasing environmental restrictions regarding the application of fertilizers in current agriculture should be noted. This is the sense, for example, of the provisions of the "Nitrates" Directive15 establishing a series of limitations on the forms and quantities of nitrogen that can be applied.</w:t>
      </w:r>
    </w:p>
    <w:p>
      <w:r>
        <w:t>Research and development activities are of some importance to maintain a competitive position in the fertilizer sector in the long term. They are mainly directed towards energy savings, increasing the productivity of facilities, and the development of products and agronomic research. However, this is not a key element of the business as it is a mature market where production processes have not been protected by patents for decades.</w:t>
      </w:r>
    </w:p>
    <w:p>
      <w:r>
        <w:t xml:space="preserve">VII. VALUATION OF THE OPERATION  </w:t>
        <w:br/>
        <w:t>The notified concentration operation consists of the acquisition by FERTIBERIA, S.A. of the entire share capital of CUF Adubos de Portugal, S.A. (“ADP”) and its subsidiaries: SOPAC, INTERGAL and its subsidiary INTERIBERICA and CUF BRASIL.</w:t>
      </w:r>
    </w:p>
    <w:p>
      <w:r>
        <w:t>The acquisition of AP notified as part of the operation is considered to fall outside this concentration for not meeting the requirements established in Article 54.1 a) of Royal Decree 261/2008, of February 22, nor the provisions contained in the Consolidated Communication of the Commission on jurisdictional issues.</w:t>
      </w:r>
    </w:p>
    <w:p>
      <w:r>
        <w:t>In this regard, it should be noted that the supply contract of [exceeding two] years signed between FERTIBERIA and AP and the […] represents the creation of a strategic link between both companies. However, this supply contract will only represent between […]% of AP's sales, which currently already</w:t>
      </w:r>
    </w:p>
    <w:p>
      <w:r>
        <w:t>15 Council Directive 91/676/EEC, of December 12, 1991, on the protection of waters against pollution caused by nitrates used in agriculture.</w:t>
      </w:r>
    </w:p>
    <w:p>
      <w:r>
        <w:rPr>
          <w:b/>
        </w:rPr>
        <w:t>[Pages 13–14]</w:t>
      </w:r>
    </w:p>
    <w:p>
      <w:r>
        <w:t>12. INVESTIGATION OF MERGER DECISION</w:t>
      </w:r>
    </w:p>
    <w:p>
      <w:r>
        <w:t>sells […]% of its production to third parties outside the José de Mello Group, so it cannot be considered that there is a de facto control by FERTIBERIA over AP. In any case, this strategic relationship will be subject to the applicable regulations regarding agreements between companies.</w:t>
      </w:r>
    </w:p>
    <w:p>
      <w:r>
        <w:t>Additionally, it should be noted that once the acquisition by FERTIBERIA or by any company of its group of AP occurs, such operation will be subject to the concentration control of Law 15/2007, of July 3, on the Defense of Competition in case it exceeds the thresholds established in Article 8.1.a) and/or b).</w:t>
      </w:r>
    </w:p>
    <w:p>
      <w:r>
        <w:t>Therefore, the operation analyzed is the acquisition by FERTIBERIA of ADP, a subsidiary of CUF, SGPS. The sector affected by the operation is the production of fertilizers, specifically nitrogenous, phosphatic, and complex fertilizers, in which both the acquiring and the acquired companies are present.</w:t>
      </w:r>
    </w:p>
    <w:p>
      <w:r>
        <w:t>Given the high volume of imports both at the EEA level and in Spain, it has been considered that the relevant geographical scope in fertilizers is at least European. Total imports of these products in Spain account for [&gt;50]% of fertilizer sales to the agricultural market in 2007.</w:t>
      </w:r>
    </w:p>
    <w:p>
      <w:r>
        <w:t>As a result of the operation, in 2006 the combined share of FERTIBERIA and ADP in the EEA amounts to [0-10]% in nitrogenous fertilizers, [0-10]% in phosphatic fertilizers, and [0-10]% in complex fertilizers. In the European market, there are also several larger producers than FERTIBERIA such as BASF, DSM AGRO, PULAWY, YARA+KEMIRA, as well as significant international traders exerting significant pressure.</w:t>
      </w:r>
    </w:p>
    <w:p>
      <w:r>
        <w:t>In the Spanish market, although the resulting shares from the operation are higher, it should be noted that in addition to the international opening of the market, FERTIBERIA already led the three markets of nitrogenous, phosphatic, and complex fertilizers, and the increase after the operation is in any case less than 8%.</w:t>
      </w:r>
    </w:p>
    <w:p>
      <w:r>
        <w:t>Furthermore, imports in Spain of fertilizers are growing significantly both in volume and in product range due to relatively low transportation costs compared to the total cost of the product. This is also reflected in a stagnation or even a decline in the market shares of the parties in the last three years, occurring in some cases also in favor of other competitors that are growing in the Spanish market, such as YARA+KEMIRA in the nitrogenous fertilizers and complex fertilizers markets or that have started operating in the last year, such as Asturiana de Fertilizantes in the Spanish phosphatic fertilizers market.</w:t>
      </w:r>
    </w:p>
    <w:p>
      <w:r>
        <w:t>The notifier indicates that FERTIBERIA, like other European producers, has been forced to close numerous production facilities as a result of the pressure from fertilizer imports. In August 2006, the closure of the Luchana-Baracaldo (Vizcaya) factory occurred, the last factory closed by FERTIBERIA, with an annual production capacity of […] of fertilizers.</w:t>
      </w:r>
    </w:p>
    <w:p>
      <w:r>
        <w:t>13. INVESTIGATION OF MERGER DECISION</w:t>
      </w:r>
    </w:p>
    <w:p>
      <w:r>
        <w:t>Additionally, since 2002, FERTIBERIA has been forced to close its factories in Cartagena and Seville.</w:t>
      </w:r>
    </w:p>
    <w:p>
      <w:r>
        <w:t>According to the notifier, demand in Spain is decreasing, mainly due to environmental measures and the reduction of land allocated to agricultural cultivation in Spain. For this reason, while in 2003, 5,887,900 tons of fertilizers were sold in Spain, in 2007, 5,193,900 tons were sold, a decrease of 12%; these results are also due to the drought that has occurred in Spain in recent years. It is estimated that the demand for fertilizers could remain at current volumes in the coming years.</w:t>
      </w:r>
    </w:p>
    <w:p>
      <w:r>
        <w:t>Regarding barriers to entry into these markets, particularly concerning raw materials for fertilizer manufacturing, there are no special difficulties, as there are various avenues and alternatives for supply at the international level. Barriers to entry of a logistical nature or investment in production assets are resolved through importation via wholesalers, who are not bound to producers by exclusivity agreements.</w:t>
      </w:r>
    </w:p>
    <w:p>
      <w:r>
        <w:t>Taking into account the considerations presented, it cannot be expected that the operation poses a threat to effective competition in the considered markets.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