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https://www.cnmc.es/expedientes/c008108</w:t>
      </w:r>
    </w:p>
    <w:p>
      <w:r>
        <w:t>Pages translated : 9</w:t>
      </w:r>
    </w:p>
    <w:p/>
    <w:p>
      <w:r>
        <w:rPr>
          <w:b/>
        </w:rPr>
        <w:t>[Pages 1–3]</w:t>
      </w:r>
    </w:p>
    <w:p>
      <w:r>
        <w:t>NATIONAL COMMISSION FOR COMPETITION RESOLUTION (File C-0081/08, LS CABLE/SUPERIOR ESSEX)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July 17, 2008. Having reviewed the file processed in accordance with Law 15/2007, of July 3, on the Defense of Competition, regarding the acquisition by LS CABLE LTD. of exclusive control over SUPERIOR ESSEX INC. (File C/0081/08)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PROPOSED RESOLUTION FILE C/0081/08 LS CABLE/SUPERIOR ESSEX On June 30, 2008, this Directorate of Investigation received notification regarding the concentration operation consisting of the acquisition by LS CABLE LTD. (“LS CABLE”) of exclusive control over SUPERIOR ESSEX INC. (“SUPERIOR ESSEX”). This notification has been made by LS CABLE, as established in Article 9 of Law 15/2007, of July 3, on the Defense of Competition (hereinafter “LDC”) for exceeding the threshold established in Article 8.1.a) of the aforementioned regulation. This operation is subject to the provisions of Royal Decree 261/2008, of February 22, which approves the Regulation of Defense of Competition. 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the LDC adds: "The passage of the maximum period established in Article 36.2.a) of this Law for the resolution in the first phase of control of concentrations shall determine the estimation of the corresponding request by administrative silence, except in the cases provided for in Articles 9.5, 55.5, and 57.2.d) of this Law.” In accordance with the provisions of Article 9.6 of the LDC, the notifying party requests that the suspension of the execution of the concentration be lifted. According to the above, the deadline to agree to initiate the second phase of the procedure is July 30, 2008, inclusive. After this date, the notified operation will be considered tacitly authorized. I. NATURE OF THE OPERATION The notified concentration operation consists of the acquisition by LS CABLE of exclusive control over SUPERIOR ESSEX. The aforementioned acquisition has been formalized through a contract, signed on June 11, 2008. Through this contract, LS CABLE agreed to launch a Public Offer to acquire all outstanding ordinary shares of the company SUPERIOR ESSEX.1 1 Prior to the launch of the offer and independently of the operation, LS Cable will carry out an internal restructuring process that must be effective from July 1, 2008. It will change its name to LS Corp. and two new subsidiaries will be created: LS Cable, which will hold the assets and liabilities of the cable and wire business of LS Cable (old) and LS Mtron., which will hold the assets and liabilities of the machinery business. Both will be responsible for the obligations resulting from the Merger Agreement executed by LS Cable (old). Therefore, the operation is an economic concentration in accordance with the provisions of Article 7.1.b) LDC. The execution of the operation is conditioned upon approval by the competition authority of Spain, and it has also been notified to the competition authorities of the United States, Poland, Italy, Germany, China, Portugal, Slovakia, and Mexico. Following the closing of the operation, a post-closing notification is planned to be submitted in Greece. II. APPLICABILITY OF LAW 15/2007 ON THE DEFENSE OF COMPETITION According to the notifying party, the operation does not have a community dimension since it does not reach the thresholds established in Article 1 of Council Regulation (EC) No. 139/2004 of January 20, on the control of concentrations between companies. However, the notified operation does meet the thresholds established in Article 8.1.a) of LDC 15/2007, as a result of the operation, the notifying party acquires a market share exceeding 30% in a relevant product market at the national level. III. PARTICIPATING COMPANIES III.1 “LS CABLE LTD.” (LS CABLE) LS CABLE is a South Korean company that manufactures and supplies engineering products, including automotive components, tractors, aluminum products, air conditioning systems, and cables, the latter being the relevant segment in this operation. Most of LS CABLE's activities are carried out in South Korea and to a lesser extent in China, Vietnam, and Malaysia. All sales of LS CABLE in Spain are channeled through the headquarters located in Korea. According to the notifying party, LS CABLE only has two subsidiaries outside Asia, one in the U.S. and another in the United Arab Emirates. The shares of LS CABLE are traded on the Korean stock exchange and are not controlled by any person or entity, directly or indirectly. The largest shareholder of LS CABLE is the family of the Chief Executive Officer; however, no member of the family holds more than […]%2 individually. The sales volume of LS CABLE according to the criteria of Article 5 of the Competition Defense Regulation, according to the notifying party, is as follows: 2007 turnover (millions of €) LS CABLE Worldwide [&gt;2,500] EU [&lt;250] Spain [&lt;60] Source: Notification 2 The information declared confidential at the request of the notifying party is included in brackets.</w:t>
      </w:r>
    </w:p>
    <w:p>
      <w:r>
        <w:rPr>
          <w:b/>
        </w:rPr>
        <w:t>[Pages 4–6]</w:t>
      </w:r>
    </w:p>
    <w:p>
      <w:r>
        <w:t>3. INVESTIGATION OF MERGER</w:t>
      </w:r>
    </w:p>
    <w:p>
      <w:r>
        <w:t>III.2 “SUPERIOR ESSEX INC.” (SUPERIOR ESSEX)</w:t>
      </w:r>
    </w:p>
    <w:p>
      <w:r>
        <w:t>SUPERIOR ESSEX is a U.S. company that operates globally in the manufacturing and supply of cables for the production of electromagnetic devices and cables and other materials for the telecommunications sector. In the U.S., it is also involved in the transformation of copper cathodes into copper rods primarily for internal use, and only sells the excess production to other cable manufacturers.</w:t>
      </w:r>
    </w:p>
    <w:p>
      <w:r>
        <w:t>In Europe and Spain, it operates through its subsidiary Essex Europe S.A.S, which is mainly engaged in the manufacturing and distribution of winding wires and enamels for cables in Europe. The shares of SUPERIOR ESSEX are traded on the Nasdaq market. The sales volume of SUPERIOR ESSEX according to the criteria of Article 5 of the Competition Defense Regulation, according to the notifier, is as follows:</w:t>
      </w:r>
    </w:p>
    <w:p>
      <w:r>
        <w:t>Sales Volume 2007 (millions of €) SUPERIOR ESSEX</w:t>
        <w:br/>
        <w:t>Worldwide [&lt;2,500]</w:t>
        <w:br/>
        <w:t>EU [&gt;650]</w:t>
        <w:br/>
        <w:t>Spain [&lt;60]</w:t>
        <w:br/>
        <w:t>Source: Notification</w:t>
      </w:r>
    </w:p>
    <w:p>
      <w:r>
        <w:t>IV. RELEVANT MARKETS</w:t>
      </w:r>
    </w:p>
    <w:p>
      <w:r>
        <w:t>IV.1. Product Markets</w:t>
      </w:r>
    </w:p>
    <w:p>
      <w:r>
        <w:t>The main scope in which this operation is framed is the sector of manufacturing and distribution of cables, in which both LS CABLE and SUPERIOR ESSEX are active. The markets in which both companies operate are:</w:t>
      </w:r>
    </w:p>
    <w:p>
      <w:r>
        <w:t>1. Optical Fiber Cables: Optical fiber cable is a more expensive but more reliable alternative to copper cables for telecommunications networks, and can be used to transport telephony, Internet, video on demand, and other telecommunications services. In this case, only LS CABLE markets optical fiber cables in Spain and the EEA. Worldwide, the share of both parties is below [0-10%]. For this reason, optical fiber cables will not be considered a relevant market for the purposes of this notification.</w:t>
      </w:r>
    </w:p>
    <w:p>
      <w:r>
        <w:t>2. Copper Communication Cables: Copper cables are the most widespread medium for voice and information transmissions in the local loop portion of telecommunications infrastructures. LS CABLE does not manufacture or market copper cables in Spain, although it does in other European countries where its market share is [0-10%]. Globally, its share is [0-10%]. SUPERIOR ESSEX also does not manufacture or market copper cables in Spain, and in Europe, it has a share of [0-10%] corresponding to sales made in Italy. At the global level, its market share is [0-10%]. Since, according to the notifier, neither company has sold copper cables in Spain in the last three years, and their resulting share in the EEA and worldwide is below [10-20%], the market for copper communication cables will also not be considered a relevant product market for the purposes of this notification.</w:t>
      </w:r>
    </w:p>
    <w:p>
      <w:r>
        <w:t>3. Wound Wires: Wound wires (also called magnetic wires) are made of copper or aluminum wires, which are typically coated with different types of enamels or other insulating materials. These wound wires are used for the production of a large number of electromagnetic devices, such as motors, transformers, and transmitters. In case M.4706 SUPERIOR ESSEX/INVEX, the European Commission considered that wound wires constitute a differentiated product market and left open the possibility of segmenting this market according to the type of wound wire (flat, round, or special). Both LS CABLE and SUPERIOR ESSEX produce wound wires, although only the acquired company sells them in the EEA and in Spain. Therefore, for the purposes of this file, only the effects of the operation in the wound wires market will be examined, without the need to determine whether further segmentations are necessary, as it does not affect the conclusions of the analysis.</w:t>
      </w:r>
    </w:p>
    <w:p>
      <w:r>
        <w:t>4. Enamels for Wires: Certain copper wires are coated with a thin layer of enamel (also called “varnishes”) to improve their insulation, especially for use in the automotive, motor, and appliance industries. Enamels for wires are an input in the production of enameled wound wires. In this activity, only the acquired company, SUPERIOR ESSEX, is present, so there is no horizontal addition of shares. The notifier considers that the manufacturing of enamels for wires constitutes a differentiated product market from other types of enamels. However, the notifier argues against segmenting this market according to the type of wire enamel, as there is sufficient substitutability on the supply side. In any case, the effects of the operation will be analyzed in the market for enamels for wires, given that the share of the acquired company is relatively high, and it is a vertically related market to that of wound wires, without the need to provide an exact definition of it. In conclusion, for the purposes of this analysis, the effects of the operation will be analyzed in the vertically related markets of wound wires and enamels for copper wires, without the need to provide an exact definition of them, as it does not affect the conclusions of the analysis.</w:t>
      </w:r>
    </w:p>
    <w:p>
      <w:r>
        <w:t>IV.2 Geographic Markets</w:t>
      </w:r>
    </w:p>
    <w:p>
      <w:r>
        <w:t>The cited community precedent has considered that the markets for wound wires and enamels for wires have a geographic scope that includes at least the EEA. However, as it does not affect the conclusions of the analysis, it is not necessary to determine whether the relevant geographic scope includes the EEA or is broader. Therefore, for the purposes of this analysis, the effects of the operation will be analyzed in Spain, the EEA, and the world.</w:t>
      </w:r>
    </w:p>
    <w:p>
      <w:r>
        <w:t>V. MARKET ANALYSIS</w:t>
      </w:r>
    </w:p>
    <w:p>
      <w:r>
        <w:t>V.1 Structure of Supply</w:t>
      </w:r>
    </w:p>
    <w:p>
      <w:r>
        <w:t>V.1.a) Wound Wires</w:t>
      </w:r>
    </w:p>
    <w:p>
      <w:r>
        <w:t>The structure of the supply in the wound wires market in the last three fiscal years is, according to the notifier, as follows:</w:t>
      </w:r>
    </w:p>
    <w:p>
      <w:r>
        <w:t>WOUND WIRES MARKET (Shares and market volume)</w:t>
        <w:br/>
        <w:t>WORLDWIDE 2005 2006 2007</w:t>
        <w:br/>
        <w:t>LS CABLE [0-10%] [0-10%] [0-10%]</w:t>
        <w:br/>
        <w:t>SUPERIOR ESSEX [0-10%] [10-20%] [0-10%]</w:t>
        <w:br/>
        <w:t>LS CABLE + SUPERIOR [10-20%] [10-20%] [10-20%]</w:t>
        <w:br/>
        <w:t>Rea Magnet Wire [0-10%] [0-10%] [0-10%]</w:t>
        <w:br/>
        <w:t>SEI Wintec [0-10%] [0-10%] [0-10%]</w:t>
        <w:br/>
        <w:t>Hitachi Cable [0-10%] [0-10%] [0-10%]</w:t>
        <w:br/>
        <w:t>Viakable [0-10%] [0-10%] [0-10%]</w:t>
        <w:br/>
        <w:t>Others [70-80%] [70-80%] [70-80%]</w:t>
        <w:br/>
        <w:t>Total market in tons […] […] […]</w:t>
      </w:r>
    </w:p>
    <w:p>
      <w:r>
        <w:t>EEA 2005 2006 2007</w:t>
        <w:br/>
        <w:t>LS CABLE [0-10%] [0-10%] [0-10%]</w:t>
        <w:br/>
        <w:t>SUPERIOR ESSEX [20-30%] [20-30%] [20-30%]</w:t>
        <w:br/>
        <w:t>LS CABLE + SUPERIOR [20-30%] [20-30%] [20-30%]</w:t>
        <w:br/>
        <w:t>Elektrokoppar [10-20%] [10-20%] [10-20%]</w:t>
        <w:br/>
        <w:t>IRCE [10-20%] [10-20%] [10-20%]</w:t>
        <w:br/>
        <w:t>Schwering [0-10%] [0-10%] [0-10%]</w:t>
        <w:br/>
        <w:t>Acebsa [0-10%] [0-10%] [0-10%]</w:t>
        <w:br/>
        <w:t>Ederfil [0-10%] [0-10%] [0-10%]</w:t>
        <w:br/>
        <w:t>Others [20-30%] [20-30%] [20-30%]</w:t>
        <w:br/>
        <w:t>Total market in tons […] […] […]</w:t>
      </w:r>
    </w:p>
    <w:p>
      <w:r>
        <w:t>Source: Notification.</w:t>
      </w:r>
    </w:p>
    <w:p>
      <w:r>
        <w:t>LS CABLE does not manufacture or sell wound wires in Spain or in the EEA, and its share worldwide is approximately [0-10%] in value and volume. SUPERIOR ESSEX has a market share in volume in 2007 worldwide of [0-10%] and [20-30%] in the EEA. Regarding its value shares in 2007, they are [0-10%] worldwide, [20-30%] in the EEA, and [0-10%] in Spain.</w:t>
      </w:r>
    </w:p>
    <w:p>
      <w:r>
        <w:rPr>
          <w:b/>
        </w:rPr>
        <w:t>[Pages 7–9]</w:t>
      </w:r>
    </w:p>
    <w:p>
      <w:r>
        <w:t>6. INVESTIGATION OF THE DECISION</w:t>
      </w:r>
    </w:p>
    <w:p>
      <w:r>
        <w:t>As a result of the operation, there is only an addition of shares at a global level; the entity resulting from the operation would add […] percentage points ([…] points in volume) to its share of [0-10%], so there is no significant modification in the structure of the supply.</w:t>
      </w:r>
    </w:p>
    <w:p>
      <w:r>
        <w:t>V.1.b) Market for Enamels for Wires</w:t>
      </w:r>
    </w:p>
    <w:p>
      <w:r>
        <w:t>The structure of the supply in the market for copper wire enamels in the last three fiscal years is, according to the notifier, as follows:</w:t>
      </w:r>
    </w:p>
    <w:p>
      <w:r>
        <w:t>MARKET FOR ENAMELS FOR WIRES (Shares and market volume)</w:t>
      </w:r>
    </w:p>
    <w:p>
      <w:r>
        <w:t>GLOBAL 2005 2006 2007</w:t>
        <w:br/>
        <w:t>LS CABLE [0-10%] [0-10%] [0-10%]</w:t>
        <w:br/>
        <w:t>SUPERIOR ESSEX [0-10%] [0-10%] [0-10%]</w:t>
        <w:br/>
        <w:t>LS CABLE + SUPERIOR [0-10%] [0-10%] [0-10%]</w:t>
        <w:br/>
        <w:t>Altana [30-40%] [30-40%] [30-40%]</w:t>
        <w:br/>
        <w:t>Fupao [10-20%] [10-20%] [10-20%]</w:t>
        <w:br/>
        <w:t>Dupont Herbert [0-10%] [0-10%] [0-10%]</w:t>
        <w:br/>
        <w:t>Donvang Star [0-10%] [0-10%] [0-10%]</w:t>
        <w:br/>
        <w:t>Others [40-50%] [40-50%] [40-50%]</w:t>
        <w:br/>
        <w:t>Total market in tons […] […] […]</w:t>
      </w:r>
    </w:p>
    <w:p>
      <w:r>
        <w:t>EEA 2005 2006 2007</w:t>
        <w:br/>
        <w:t>LS CABLE [0-10%] [0-10%] [0-10%]</w:t>
        <w:br/>
        <w:t>SUPERIOR ESSEX [10-20%] [10-20%] [10-20%]</w:t>
        <w:br/>
        <w:t>LS CABLE + SUPERIOR [10-20%] [10-20%] [10-20%]</w:t>
        <w:br/>
        <w:t>ALTANA [60-70%] [60-70%] [60-70%]</w:t>
        <w:br/>
        <w:t>DUPONT HERBERT [10-20%] [10-20%] [10-20%]</w:t>
        <w:br/>
        <w:t>Total market in tons […] […] […]</w:t>
      </w:r>
    </w:p>
    <w:p>
      <w:r>
        <w:t>SPAIN 2005 2006 2007</w:t>
        <w:br/>
        <w:t>LS CABLE [0-10%] [0-10%] [0-10%]</w:t>
        <w:br/>
        <w:t>SUPERIOR ESSEX [30-40%] [30-40%] [30-40%]</w:t>
        <w:br/>
        <w:t>LS CABLE + SUPERIOR [30-40%] [30-40%] [30-40%]</w:t>
        <w:br/>
        <w:t>ALTANA [50-60%] [50-60%] [50-60%]</w:t>
        <w:br/>
        <w:t>DUPONT HERBERT [0-10%] [0-10%] [0-10%]</w:t>
        <w:br/>
        <w:t>Total market in tons […] […] […]</w:t>
      </w:r>
    </w:p>
    <w:p>
      <w:r>
        <w:t>Source: Notification</w:t>
      </w:r>
    </w:p>
    <w:p>
      <w:r>
        <w:t>As a result of the operation, LS CABLE, which had no presence in this market at any geographic level, would become a vertically integrated entity with a volume share in 2007 of [0-10%] in the world, [10-20%] in the EEA, and [30-40%] in Spain. Regarding the value shares in 2007, they would be [0-10%] in the world, [10-20%] at the EEA level, and [40-50%] in Spain.</w:t>
      </w:r>
    </w:p>
    <w:p>
      <w:r>
        <w:t>The rest of the market would be shared by the global leader, ALTANA, and DUPONT HERBERT. Neither of these two competitors is vertically integrated with the manufacturing of wound wires. However, the notifier considers that some of the wound wire producers manufacture part of the enamels for wires they need for themselves, although they do not sell them to third parties.</w:t>
      </w:r>
    </w:p>
    <w:p>
      <w:r>
        <w:t>7. INVESTIGATION OF THE DECISION</w:t>
      </w:r>
    </w:p>
    <w:p>
      <w:r>
        <w:t>VI. ASSESSMENT OF THE OPERATION</w:t>
      </w:r>
    </w:p>
    <w:p>
      <w:r>
        <w:t>The notified concentration operation consists of the acquisition by LS CABLE of exclusive control over SUPERIOR ESSEX.</w:t>
      </w:r>
    </w:p>
    <w:p>
      <w:r>
        <w:t>The affected markets are the vertically related markets of manufacturing and marketing of wound wires and enamels for copper wires.</w:t>
      </w:r>
    </w:p>
    <w:p>
      <w:r>
        <w:t>In these markets, there is no horizontal addition of shares in the EEA, as LS CABLE is not present in them. SUPERIOR ESSEX has a value share in 2007 in the EEA of [20-30%] in the wound wires market, where it is the leading operator, and [10-20%] in the enamels for wires market, where it is the second operator, behind Altana, which has a share of [60-70%].</w:t>
      </w:r>
    </w:p>
    <w:p>
      <w:r>
        <w:t>In Spain, the value shares in 2007 of SUPERIOR ESSEX are [0-10%] in the wound wires market and [40-50%] in the enamels for wires market, in this latter case also behind Altana, which has a share of [50-60%].</w:t>
      </w:r>
    </w:p>
    <w:p>
      <w:r>
        <w:t>At a global level, there is only a horizontal addition of shares in the wound wires market since LS CABLE is present in the manufacturing of the same, and the resulting value share in 2007 in this market is [10-20%], with an addition of […] points.</w:t>
      </w:r>
    </w:p>
    <w:p>
      <w:r>
        <w:t>In light of the above, as a consequence of the operation, there is no significant modification of the structure of the supply in the affected markets at any geographic level.</w:t>
      </w:r>
    </w:p>
    <w:p>
      <w:r>
        <w:t>Furthermore, it is also not foreseeable that after the operation there will be a risk of closing access to the enamels market for non-vertically integrated wound wire producers. Firstly, the market share of the entity resulting from the operation is below [20-30%], both in the EEA and in the global market. On the other hand, there is an alternative enamels producer, Altana, which has a very significant position in the market and is not vertically integrated with the manufacturing of wound wires, so it has no incentives to close access to the enamels market for wires.</w:t>
      </w:r>
    </w:p>
    <w:p>
      <w:r>
        <w:t>Additionally, according to the notifier, wound wire producers are able to easily switch suppliers of enamels, as alternative enamels suppliers can quickly start manufacturing the specific type of wire enamel demanded.</w:t>
      </w:r>
    </w:p>
    <w:p>
      <w:r>
        <w:t>In light of all the above, it is not foreseeable that the notified operation will have significant effects on effective competition in the considered markets.</w:t>
      </w:r>
    </w:p>
    <w:p>
      <w:r>
        <w:t>8. INVESTIGATION OF THE DECISION</w:t>
      </w:r>
    </w:p>
    <w:p>
      <w:r>
        <w:t>VII.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