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https://www.cnmc.es/expedientes/c008308</w:t>
      </w:r>
    </w:p>
    <w:p>
      <w:r>
        <w:t>Pages translated : 17</w:t>
      </w:r>
    </w:p>
    <w:p/>
    <w:p>
      <w:r>
        <w:rPr>
          <w:b/>
        </w:rPr>
        <w:t>[Pages 1–3]</w:t>
      </w:r>
    </w:p>
    <w:p>
      <w:r>
        <w:t>NATIONAL COMMISSION</w:t>
        <w:br/>
        <w:t>FOR COMPETITION</w:t>
        <w:br/>
        <w:t>RESOLUTION (File C-0083/08, HOLCIM/TARMAC)</w:t>
        <w:br/>
        <w:t>COUNCIL</w:t>
        <w:br/>
        <w:t>Mr. Luis Berenguer Fuster, President</w:t>
        <w:br/>
        <w:t>Mr. Fernando Torremocha García-Sáenz, Vice President</w:t>
        <w:br/>
        <w:t>Mr. Emilio Conde Fernández-Oliva, Councilor</w:t>
        <w:br/>
        <w:t>Ms. Pilar Sánchez Núñez, Councilor</w:t>
        <w:br/>
        <w:t>Mr. Julio Costas Comesaña, Councilor</w:t>
        <w:br/>
        <w:t>Ms. Mª Jesús González López, Councilor</w:t>
        <w:br/>
        <w:t>Ms. Inmaculada Gutiérrez Carrizo, Councilor</w:t>
        <w:br/>
        <w:t>In Madrid, on July 30, 2008.</w:t>
        <w:br/>
        <w:t>Having reviewed the file processed in accordance with Law 15/2007, of July 3, on</w:t>
        <w:br/>
        <w:t>Defense of Competition, regarding the economic concentration operation consisting of the acquisition by HOLCIM ESPAÑA S.A. of exclusive control over TARMAC IBERIA S.A. (File C/0083/08) and agreeing with the report and proposal submitted by the Directorate of Investigation, the Council of the National Commission for Competition has resolved, in application of Article 57.2.a) of the aforementioned Law, to authorize the said concentration operation in the first phase.</w:t>
        <w:br/>
        <w:t>This Resolution shall be communicated to the Directorate of Investigation of the National Commission for Competition and notified to the interested parties, informing them that it concludes the administrative process and that a contentious-administrative appeal may be filed against it before the National Court, within two months from its notification.</w:t>
      </w:r>
    </w:p>
    <w:p>
      <w:r>
        <w:t>NATIONAL COMMISSION DIRECTORATE OF INVESTIGATION</w:t>
        <w:br/>
        <w:t>FOR COMPETITION</w:t>
        <w:br/>
        <w:t>REPORT AND PROPOSAL FOR RESOLUTION</w:t>
        <w:br/>
        <w:t>FILE C/0083/08 HOLCIM/TARMAC</w:t>
        <w:br/>
        <w:t>On July 10, 2008, the Directorate of Investigation received the concentration operation consisting of the acquisition by HOLCIM ESPAÑA, S.A (HOLCIM) of exclusive control over TARMAC IBERIA, S.A. (TARMAC).</w:t>
        <w:br/>
        <w:t>This notification has been made by HOLCIM, as established in Article 9 of Law 15/2007, of July 3, on Defense of Competition (hereinafter "LDC") for exceeding the threshold established in Article 8.1.a) and b) of the aforementioned regulation. This operation is subject to the provisions of Royal Decree 261/2008, of February 22, which approves the Regulation on Defense of Competition.</w:t>
        <w:br/>
        <w:t>Article 57.2.c) of the LDC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br/>
        <w:t>Furthermore, Article 38.2 of the LDC adds: "The passage of the maximum period established in Article 36.2.a) of this Law for the resolution in the first phase of concentration control will determine the acceptance of the corresponding request by administrative silence, except in the cases provided for in Articles 9.5, 55.5, and 57.2.d) of this Law."</w:t>
        <w:br/>
        <w:t>According to the above, the deadline to agree to initiate the second phase of the procedure is August 11, 2008, inclusive. After this date, the notified operation will be considered tacitly authorized.</w:t>
        <w:br/>
        <w:t>I. NATURE OF THE OPERATION</w:t>
        <w:br/>
        <w:t>The notified concentration operation consists of the acquisition by HOLCIM ESPAÑA, S.A. (HOLCIM) of exclusive control over TARMAC IBERIA, S.A. (TARMAC).</w:t>
        <w:br/>
        <w:t>The aforementioned acquisition has been formalized through a sales contract, signed on […]1, whereby HOLCIM purchases 100% of the share capital of TARMAC.</w:t>
        <w:br/>
        <w:t>Therefore, the operation is an economic concentration in accordance with the provisions of Article 7.1.b) LDC.</w:t>
        <w:br/>
        <w:t>The execution of the operation is conditioned upon its authorization by the competition authority of Spain.</w:t>
        <w:br/>
        <w:t>1 Information declared confidential at the request of the notifier is included in brackets.</w:t>
      </w:r>
    </w:p>
    <w:p>
      <w:r>
        <w:t>2.</w:t>
        <w:br/>
        <w:t>INVESTIGATION OF DECISION II. ANCILLARY RESTRICTIONS The sales contract includes a non-compete clause whereby the seller, TARMAC INTERNATIONAL HOLDINGS, B.V., and the rest of the companies in its group, commit not to compete with TARMAC's activities in Spain, for a period of [less than 2 years]. Section 3 of Article 10 of Law 15/2007 establishes that "certain ancillary restrictions to competition, directly linked to the operation and necessary for its execution, may be understood to be included." Taking into account national and community precedents, as well as the Commission's Communication on restrictions directly related to the implementation of a concentration and necessary for that purpose (2005/C 56/03), it is considered that in the present case, as it affects Spain, the content of the non-compete clause does not go beyond what is reasonably required by the notified concentration operation, insofar as the agreement limits its scope to the activities of the acquired company.</w:t>
        <w:br/>
        <w:t>III. APPLICABILITY OF LAW 15/2007 ON DEFENSE OF COMPETITION According to the notifier, the operation does not fall within the scope of Regulation (EC) No. 139/2004 of the Council, of January 20, on the control of concentrations between companies, as it does not exceed the thresholds of Article 1. The notified operation, however, meets the requirements set forth by Law 15/2007 for its notification, as the thresholds established in Articles 8.1.a) and b) of the same have been exceeded.</w:t>
        <w:br/>
        <w:t>IV. PARTICIPATING COMPANIES IV.1. “HOLCIM ESPAÑA, S.A.” (HOLCIM) HOLCIM is a subsidiary of the HOLCIM group, present worldwide, primarily engaged in the manufacture and marketing of cement and concrete and, to a lesser extent, asphalt and other construction materials. It also has operations where it obtains aggregates, which it either uses internally for concrete production or sells to third parties. The head of the group, HOLCIM LTD, is a publicly traded company that, according to the notifier, is not under the exclusive or joint control of any natural or legal person.2 The products marketed by HOLCIM in Spain are gray cement, ready-mixed concrete, and, to a lesser extent, aggregates and industrial mortar. HOLCIM has […] concrete plants, […] quarries, […] cement factories, and […] mortar facilities in Spain. 2 HOLCIM Ltd. is listed on the Swiss stock exchange and on the Virtex. As of December 31, 2007, the most relevant shareholder, […], had a direct or indirect stake of [20-30%] in the company. There are no other significant shareholders with more than 5% of the capital.</w:t>
      </w:r>
    </w:p>
    <w:p>
      <w:r>
        <w:rPr>
          <w:b/>
        </w:rPr>
        <w:t>[Pages 4–6]</w:t>
      </w:r>
    </w:p>
    <w:p>
      <w:r>
        <w:t>3. INVESTIGATION OF DECISION</w:t>
      </w:r>
    </w:p>
    <w:p>
      <w:r>
        <w:t>Cement represented […]% of HOLCIM's sales in Spain in 2007, ready-mixed concrete approximately […]%, and the remainder corresponded to aggregates and mortar. The sales volume of the HOLCIM group according to Article 5 of the Competition Defense Regulation is, according to the notifier, as follows:</w:t>
      </w:r>
    </w:p>
    <w:p>
      <w:r>
        <w:t xml:space="preserve">Sales volume 2007 (millions of €) </w:t>
        <w:br/>
        <w:t xml:space="preserve">HOLCIM </w:t>
        <w:br/>
        <w:t xml:space="preserve">Worldwide [&gt;2,500] </w:t>
        <w:br/>
        <w:t xml:space="preserve">EU [&gt;250] </w:t>
        <w:br/>
        <w:t xml:space="preserve">Spain [&gt;60] </w:t>
        <w:br/>
        <w:t>Source: Notification</w:t>
      </w:r>
    </w:p>
    <w:p>
      <w:r>
        <w:t xml:space="preserve">IV.2. “TARMAC IBERIA, S.A.” (TARMAC) </w:t>
        <w:br/>
        <w:t>TARMAC is a company belonging to the ANGLO AMERICAN group that operates only in Spain. TARMAC is engaged in the manufacture and marketing of ready-mixed concrete and industrial mortar, as well as the exploitation of aggregate quarries. In particular, TARMAC has […] concrete plants, […] quarries, and […] mortar factories in Spain. According to the notifier, almost […]% of its 2007 turnover corresponded to the sale of ready-mixed concrete. Aggregate sales represented approximately […]% of total sales, and sales of industrial mortar were residual. The sales volume of TARMAC according to Article 5 of the Competition Defense Regulation is, according to the notifier, as follows:</w:t>
      </w:r>
    </w:p>
    <w:p>
      <w:r>
        <w:t xml:space="preserve">Sales volume 2007 (millions of €) </w:t>
        <w:br/>
        <w:t xml:space="preserve">TARMAC </w:t>
        <w:br/>
        <w:t xml:space="preserve">Worldwide [&lt;2,500] </w:t>
        <w:br/>
        <w:t xml:space="preserve">EU [&lt;250] </w:t>
        <w:br/>
        <w:t xml:space="preserve">Spain [&lt;60] </w:t>
        <w:br/>
        <w:t>Source: Notification</w:t>
      </w:r>
    </w:p>
    <w:p>
      <w:r>
        <w:t>V. RELEVANT MARKETS</w:t>
      </w:r>
    </w:p>
    <w:p>
      <w:r>
        <w:t xml:space="preserve">V.1. Product Markets </w:t>
        <w:br/>
        <w:t>The sector of activity in which the notified operation is framed is the manufacture, sale, and distribution of construction materials. Considering the activity of the parties and in accordance with various community precedents and national precedents, the following product markets in which overlap occurs have been identified:</w:t>
      </w:r>
    </w:p>
    <w:p>
      <w:r>
        <w:t xml:space="preserve">1. Aggregates </w:t>
        <w:br/>
        <w:t>Aggregates are granular materials (crushed rock, gravel, and sand) that serve, among other uses, as a base in many construction applications, whether for the preparation of building foundations and public works, the production of concrete, mortar, and asphalt (in the case of rock and gravel), or for the production of concrete (sand, almost exclusively). The cited precedents have considered that all types of aggregates constitute a single product market. Both parties are active in the production and sale of aggregates. According to the notifier, aggregates represent [0-10%] of HOLCIM's total turnover and [10-20%] for TARMAC.</w:t>
      </w:r>
    </w:p>
    <w:p>
      <w:r>
        <w:t xml:space="preserve">2. Ready-mixed concrete </w:t>
        <w:br/>
        <w:t>Concrete is a construction material derived from cement and obtained by mixing this product with aggregates, water, and additives. Cement accounts for 10-15% of its composition while aggregates represent 85-90%. Both national and community competition authorities have distinguished between on-site concrete and industrial concrete and, within the latter, between dry or pre-mixed concrete and wet or ready-mixed concrete. The parties are only active in the production and sale of industrial ready-mixed concrete. According to the parties, ready-mixed concrete represents [20-30%] of HOLCIM's total turnover, and [80-90%] of TARMAC's.</w:t>
      </w:r>
    </w:p>
    <w:p>
      <w:r>
        <w:t xml:space="preserve">3. Mortar </w:t>
        <w:br/>
        <w:t>Mortar is a construction material obtained from the mixture of a binder (mainly cement, although sometimes lime), sand, and water that serves, among other purposes, to bond the stones or bricks that make up the works, as well as for plastering or rendering. Depending on various factors, such as the nature of the materials to be bonded or the desired effect, some specific type of additive is usually added to the mortar, for example, waterproofing agents or colorants. Within mortars, the previously cited national and community precedents have considered the possibility of distinguishing between on-site mortars and industrial mortars and, within these, between wet mortar and dry mortar. However, in this case, HOLCIM only manufactures dry industrial mortars, which account for [0-10%] of its total turnover, while TARMAC sells on-site mortar and wet industrial mortar on a residual basis, representing [0-10%] of its total sales. Furthermore, according to the notifier, the resulting combined shares in all possible relevant geographic areas are low and, in any case, below [10-20%].</w:t>
      </w:r>
    </w:p>
    <w:p>
      <w:r>
        <w:t xml:space="preserve">4. Gray cement </w:t>
        <w:br/>
        <w:t>Cement is a mineral-based binder, difficult to substitute, that is used as an intermediate product, among others, for the production of concrete and its derivatives. In the national and community precedents, two markets have been differentiated according to the type of cement: gray, widely used in construction, and white, used mainly for decorative purposes. The latter represents a very small percentage of total consumption. In this case, only HOLCIM manufactures gray cement, and its marketing represents [60-70%] of its total sales. However, since cement is a very important input for the manufacture of concrete, the structure of the supply of this vertically related market will be analyzed for the purposes of this concentration operation.</w:t>
      </w:r>
    </w:p>
    <w:p>
      <w:r>
        <w:t xml:space="preserve">Conclusion on product markets </w:t>
        <w:br/>
        <w:t>In light of all the above, the markets for the manufacture and marketing of industrial ready-mixed concrete, and for the manufacture and marketing of aggregates, as well as the vertically related market for the manufacture and marketing of gray cement, will be considered relevant for the purposes of this concentration operation.</w:t>
      </w:r>
    </w:p>
    <w:p>
      <w:r>
        <w:t>V.2 Geographic Market</w:t>
      </w:r>
    </w:p>
    <w:p>
      <w:r>
        <w:t xml:space="preserve">1. Aggregates </w:t>
        <w:br/>
        <w:t>Since distances exceeding one hour of transport are usually not profitable for transporting aggregates, the last cited precedents have defined a limit as an area with a radius of 50-80 kilometers, so that, in practice, the market was delineated as provincial in scope. TARMAC has quarries in Madrid, Guadalajara, Salamanca, Castellón, and Alicante, while HOLCIM is present in Andalusia, Madrid, Guadalajara, Murcia, and Alicante. The operation results in a horizontal addition of shares in three provinces: Guadalajara, Madrid, and Alicante, although only the markets of Madrid and Alicante will be analyzed where the resulting share is above [10-20%]. In Guadalajara, the resulting share is [10-20%] and therefore the impact of the operation in this market will not be analyzed. However, in this case, it is not necessary to close the exact definition of the relevant geographic area, as it does not affect the conclusions of the analysis.</w:t>
      </w:r>
    </w:p>
    <w:p>
      <w:r>
        <w:rPr>
          <w:b/>
        </w:rPr>
        <w:t>[Pages 7–9]</w:t>
      </w:r>
    </w:p>
    <w:p>
      <w:r>
        <w:t>6. INVESTIGATION OF MERGER</w:t>
      </w:r>
    </w:p>
    <w:p>
      <w:r>
        <w:t>2. Ready-mixed concrete</w:t>
        <w:br/>
        <w:t>Both the European Commission and national competition authorities have considered that the maximum distance for the supply of industrial ready-mixed concrete from the production plant to the point of use is limited. Therefore, the ready-mixed concrete market has been defined as essentially local, considering a limit of a radius between 20 and 30 kilometers, although the exact definition of the relevant geographic market has been left open.</w:t>
      </w:r>
    </w:p>
    <w:p>
      <w:r>
        <w:t>HOLCIM has plants in various locations in Madrid, Guadalajara, Toledo, Pontevedra, Granada, Almería, Jaén, Málaga, Cádiz, Huelva, Valencia, Alicante, and Murcia. TARMAC has facilities in various locations in Madrid, Guadalajara, Salamanca, Valladolid, Barcelona, Tarragona, Alicante, Valencia, Murcia, and Albacete. For the purposes of the present operation, it is not necessary to delineate the exact relevant geographic scope, as it does not affect the conclusions of the analysis.</w:t>
      </w:r>
    </w:p>
    <w:p>
      <w:r>
        <w:t>The impact of the operation will be analyzed in the provincial ready-mixed concrete markets where both parties overlap and the joint share exceeds [10-20%] (Madrid, Guadalajara, Alicante, and Murcia) as well as in the local sub-markets proposed by the notifying party around an approximate radius of 30 kilometers, where both participants are present:</w:t>
        <w:br/>
        <w:t>• The Community of Madrid, considered in its entirety since, according to the notifying party, it is an area where the network of production plants is very dense and, in general, an integrated management of the plants is carried out to meet provincial demand.</w:t>
        <w:br/>
        <w:t>• Guadalajara, where both have plants.</w:t>
        <w:br/>
        <w:t>• Province of Alicante and, within it, the areas of: (i) Alicante capital and central area, (ii) Alicante North; (iii) Alicante-South and (iv) Alicante-inland.</w:t>
        <w:br/>
        <w:t>• Province of Murcia and, within it, the narrower areas of: (i) Coastal and (ii) Lorca.</w:t>
      </w:r>
    </w:p>
    <w:p>
      <w:r>
        <w:t>3. Cement</w:t>
        <w:br/>
        <w:t>In the most recent national precedents, the gray cement market has been analyzed in a national and regional dimension. The defunct TDC states "that one cannot properly speak of a single national gray cement market, but rather it consists of different regional markets," due to circumstances such as the high transportation cost that limits the operational radius of a cement production plant to about 200/300 kilometers. Furthermore, the existence of competition from imports in coastal areas makes it necessary, according to the TDC, to analyze the competitive effects of a concentration by regions, differentiating those that are easily accessible by sea from those that are not.</w:t>
      </w:r>
    </w:p>
    <w:p>
      <w:r>
        <w:t>6 In the province of Valencia, the joint share is [0-10%].</w:t>
      </w:r>
    </w:p>
    <w:p>
      <w:r>
        <w:t>7. INVESTIGATION OF MERGER</w:t>
      </w:r>
    </w:p>
    <w:p>
      <w:r>
        <w:t>However, for the purposes of the present operation, it is not necessary to delineate the relevant geographic scope of gray cement, as it does not affect the conclusions of the analysis. TARMAC does not manufacture gray cement. HOLCIM, for its part, has cement factories in Murcia, Almería, Jaén, Cádiz, and Toledo.</w:t>
      </w:r>
    </w:p>
    <w:p>
      <w:r>
        <w:t>Consequently, and considering the location of HOLCIM's cement facilities and the fact that in the vertically related markets of industrial ready-mixed concrete the largest additions occur in the Levante region, the structure of the gray cement supply in Spain and the Levante area will be analyzed.</w:t>
      </w:r>
    </w:p>
    <w:p>
      <w:r>
        <w:t>V.3. Conclusion</w:t>
        <w:br/>
        <w:t>In light of all the above, the following markets are considered relevant for the analysis of the current operation:</w:t>
        <w:br/>
        <w:t>1. Aggregates, in the provincial areas of Madrid and Alicante.</w:t>
        <w:br/>
        <w:t>2. Ready-mixed concrete in the provincial markets of Madrid, Guadalajara, Alicante, and Murcia, and, within each, in the local markets detailed above, defined by an approximate radius of 30 Km.</w:t>
        <w:br/>
        <w:t>3. Gray cement, both in the peninsular area and in the Levante region.</w:t>
      </w:r>
    </w:p>
    <w:p>
      <w:r>
        <w:t>VI. MARKET ANALYSIS</w:t>
      </w:r>
    </w:p>
    <w:p>
      <w:r>
        <w:t>VI.1. Characteristics and evolution</w:t>
        <w:br/>
        <w:t>The evolution of the markets for cement, aggregates, concrete, and mortar is closely dependent on the state of the construction sector. The strong growth of the sector in recent years until approximately 2006 led to significant increases in demand, which has begun to decline over the past two years. The parties' forecast is that the downward trend will continue in the coming years, leading to a reduction of 20% in total demand in Spain by 2012. Cement, concrete, and aggregates are generally characterized as homogeneous products, with limited differentiation, which are usually categorized as "commodities."</w:t>
      </w:r>
    </w:p>
    <w:p>
      <w:r>
        <w:t>VI.2. Structure of the supply</w:t>
        <w:br/>
        <w:t>The following examines the shares of the parties and their main competitors in the relevant markets.</w:t>
      </w:r>
    </w:p>
    <w:p>
      <w:r>
        <w:t>8. INVESTIGATION OF MERGER</w:t>
      </w:r>
    </w:p>
    <w:p>
      <w:r>
        <w:t>VI.2.1. Aggregates</w:t>
        <w:br/>
        <w:t>The following table shows the shares of the parties and their main competitors in the provinces of Madrid and Alicante during the last three years:</w:t>
      </w:r>
    </w:p>
    <w:p>
      <w:r>
        <w:t>AGGREGATES MARKET (2005-2007)</w:t>
        <w:br/>
        <w:t>(Shares in % per m3)</w:t>
        <w:br/>
        <w:t>MADRID 2005 2006 2007</w:t>
        <w:br/>
        <w:t>TARMAC [0-10%] [0-10%] [10-20%]</w:t>
        <w:br/>
        <w:t>HOLCIM [0-10%] [0-10%] [0-10%]</w:t>
        <w:br/>
        <w:t>HOLCIM+TARMAC [10-20%] [10-20%] [10-20%]</w:t>
        <w:br/>
        <w:t>Aripresa [0-10%] [0-10%] [0-10%]</w:t>
        <w:br/>
        <w:t>Aricemex [0-10%] [0-10%] [0-10%]</w:t>
        <w:br/>
        <w:t>Aricam [0-10%] [0-10%] [0-10%]</w:t>
        <w:br/>
        <w:t>Hanson [0-10%] [0-10%] [0-10%]</w:t>
        <w:br/>
        <w:t>Aresa [0-10%] [0-10%] [0-10%]</w:t>
        <w:br/>
        <w:t>Lafarge [10-20%] [0-10%] [0-10%]</w:t>
        <w:br/>
        <w:t>Others [40-50%] [50-60%] [40-50%]</w:t>
        <w:br/>
        <w:t>Total market in tons […] […] […]</w:t>
      </w:r>
    </w:p>
    <w:p>
      <w:r>
        <w:t>ALICANTE 2005 2006 2007</w:t>
        <w:br/>
        <w:t>TARMAC [0-10%] [10-20%] [10-20%]</w:t>
        <w:br/>
        <w:t>HOLCIM [10-20%] [0-10%] [0-10%]</w:t>
        <w:br/>
        <w:t>HOLCIM+TARMAC [10-20%] [20-30%] [20-30%]</w:t>
        <w:br/>
        <w:t>Los Serranos [10-20%] [10-20%] [0-10%]</w:t>
        <w:br/>
        <w:t>Valles Lorenz [0-10%] [0-10%] [0-10%]</w:t>
        <w:br/>
        <w:t>El Cantón [0-10%] [0-10%] [0-10%]</w:t>
        <w:br/>
        <w:t>San Isidro [0-10%] [0-10%] [0-10%]</w:t>
        <w:br/>
        <w:t>Arimesa [0-10%] [0-10%] [0-10%]</w:t>
        <w:br/>
        <w:t>Others [50-60%] [50-60%] [50-60%]</w:t>
        <w:br/>
        <w:t>Total market in tons […] […] […]</w:t>
      </w:r>
    </w:p>
    <w:p>
      <w:r>
        <w:t>Source: Notification</w:t>
        <w:br/>
        <w:t>As a result of the operation, there is an addition of shares in the Community of Madrid and in Alicante, with HOLCIM adding [0-10] percentage points to its share of [0-10%] in the former and [10-20] points to its share of [0-10%] in the latter. In both cases, the resulting entity becomes the main operator.</w:t>
      </w:r>
    </w:p>
    <w:p>
      <w:r>
        <w:t>The structure of the provincial aggregates markets in Madrid and Alicante is characterized by its fragmentation, with the sum of the 5 main competitors in both markets not reaching [40-50%].</w:t>
      </w:r>
    </w:p>
    <w:p>
      <w:r>
        <w:rPr>
          <w:b/>
        </w:rPr>
        <w:t>[Pages 10–12]</w:t>
      </w:r>
    </w:p>
    <w:p>
      <w:r>
        <w:t>9. INVESTIGATION OF DECISION VI.2.2. Ready-mixed Concrete A.- Madrid and Guadalajara The following table shows the shares of the parties and their main competitors in the province of Madrid and Guadalajara during the last three fiscal years: READY-MIXED CONCRETE MARKET (2005-2007) (Shares in % per m3) MADRID 2005 2006 2007 TARMAC [10-20%] [0-10%] [0-10%] HOLCIM [0-10%] [0-10%] [0-10%] HOLCIM+TARMAC [20-30%] [10-20%] [10-20%] Hympsa [10-20%] [10-20%] [10-20%] Metrum [10-20%] [0-10%] [10-20%] Lafarge [10-20%] [0-10%] [10-20%] Hormicemex [0-10%] [0-10%] [0-10%] H. del Odón [0-10%] [0-10%] [0-10%] Others [30-40%] [30-40%] [20-30%] Total market in tons […] […] […] GUADALAJARA 2005 2006 2007 TARMAC [10-20%] [10-20%] [10-20%] HOLCIM [0-10%] [0-10%] [0-10%] HOLCIM+TARMAC [20-30%] [10-20%] [10-20%] Beton Catalan [20-30%] [20-30%] [10-20%] Hormiunion [10-20%] [10-20%] [10-20%] Hormival [0-10%] [10-20%] [0-10%] Somapre Hispania [0-10%] [10-20%] [0-10%] Others [20-30%] [10-20%] [30-40%] Total market in tons […] […] […] Source: Notification In the province of Madrid, the combined share amounts to [10-20%], with HOLCIM adding [10-20] percentage points to its share. Significant competitors would be HYMPSA [10-20%], METRUM [10-20%], LAFARGE [10-20%], HORMICEMEX [10-20%], and H. del ODÓN [10-20%]. That is, 6 operators will hold [70-80%] of the market and the remaining [20-30%] would be in the hands of small competitors. In the province of Guadalajara, the situation is similar with an addition of [10-20] points and a resulting market share of [10-20%]. There are also significant competitors such as BETON CATALAN [10-20%], HORMIUNIÓN [10-20%], HORMIVAL [0-10%], and SOMAPRE [0-10%], as well as numerous small operators. B.- Alicante The following table shows the shares of the parties and their main competitors in the province of Alicante and in the local markets within it during the last three fiscal years:</w:t>
      </w:r>
    </w:p>
    <w:p>
      <w:r>
        <w:t>10. INVESTIGATION OF READY-MIXED CONCRETE MARKET (2005-2007) (Shares in % per m3) ALICANTE 2005 2006 2007 TARMAC [10-20%] [10-20%] [20-30%] HOLCIM [10-20%] [10-20%] [0-10%] HOLCIM+TARMAC [20-30%] [20-30%] [20-30%] Hormicemex [0-10%] [0-10%] [0-10%] Los Serranos [0-10%] [0-10%] [0-10%] H. Vinalopo [0-10%] [0-10%] [0-10%] Others [50-60%] [50-60%] [50-60%] Total market in tons […] […] […] NORTHERN AREA-BENIDORM 2005 2006 2007 TARMAC [0-10%] [0-10%] [0-10%] HOLCIM [0-10%] [10-20%] [10-20%] HOLCIM+TARMAC [10-20%] [20-30%] [10-20%] Hormicemex [20-30%] [20-30%] [20-30%] Hormigones la Caleta [10-20%] [10-20%] [10-20%] Los Serranos [0-10%] [0-10%] [0-10%] Cementval [0-10%] [0-10%] [0-10%] Others [20-30%] [20-30%] [30-40%] Total market in tons […] […] […] CAPITAL AREA-ELCHE 2005 2006 2007 TARMAC [20-30%] [10-20%] [20-30%] HOLCIM [10-20%] [10-20%] [0-10%] HOLCIM+TARMAC [30-40%] [30-40%] [30-40%] Hormigones Vinalopo [10-20%] [10-20%] [10-20%] Los Serranos [10-20%] [10-20%] [0-10%] Others [40-50%] [40-50%] [50-60%] Total market in tons […] […] […] SOUTH AREA – VEGA BAJA 2005 2006 2007 TARMAC [20-30%] [20-30%] [20-30%] HOLCIM [10-20%] [10-20%] [10-20%] HOLCIM+TARMAC [40-50%] [30-40%] [30-40%] Tonimar [0-10%] [0-10%] [10-20%] Hormicemex [0-10%] [0-10%] [10-20%] Hymsol [0-10%] [0-10%] [0-10%] Hormigones Ecológicos del Cox [0-10%] [0-10%] [0-10%] Others [30-40%] [30-40%] [30-40%] Total market in tons […] […] […] INTERIOR AREA 2005 2006 2007 TARMAC [10-20%] [20-30%] [30-40%] HOLCIM [10-20%] [10-20%] [0-10%] HOLCIM+TARMAC [20-30%] [30-40%] [40-50%] Hormicemex [10-20%] [10-20%] [10-20%] Ceramicas Yecla [10-20%] [10-20%] [10-20%] Hormigones Vinalopo [0-10%] [0-10%] [0-10%] Aridos del Valle [0-10%] [0-10%] [0-10%] Others [30-40%] [30-40%] [20-30%] Total market in tons […] […] […] Source: Notification</w:t>
      </w:r>
    </w:p>
    <w:p>
      <w:r>
        <w:t>11. INVESTIGATION OF DECISION In the entire province of Alicante, the combined share of TARMAC [20-30%] and HOLCIM [0-10%] reaches [20-30%], positioning HOLCIM as the leading operator in the market. The joint market share varies significantly among the different areas defined as relevant markets. In the Northern area, the share would be the lowest, at [10-20%], while in the other three areas, the share exceeds the [30-40%] threshold: Capital area, [30-40%], Southern area, [30-40%], and Interior area [40-50%]. In these areas, there are relevant competitors as well as numerous smaller operators. In the Capital area, HORMIGONES VINALOPO [10-20%] and LOS SERRANOS [0-10%], in the Southern area TONIMAR [10-20%] and HORMICEMEX [10-20%], and in the Interior area HORMICEMEX [10-20%] and CERAMICAS YECLA [10-20%]. C).- Murcia The following table shows the shares of the parties and their main competitors in the province of Murcia and in the local markets within it during the last three fiscal years: READY-MIXED CONCRETE MARKET (2005-2007) (Shares in % per m3) MURCIA 2005 2006 2007 HOLCIM [10-20%] [10-20%] [10-20%] TARMAC [0-10%] [0-10%] [0-10%] HOLCIM+TARMAC [20-30%] [20-30%] [20-30%] H. Mar Menor [0-10%] [0-10%] [10-20%] H. Hermanos Oliva [10-20%] [0-10%] [0-10%] H. Domingo Gimenez [0-10%] [0-10%] [0-10%] H. Costa Cálida [0-10%] [0-10%] [0-10%] A y H Blanca [0-10%] [0-10%] [0-10%] Others [40-50%] [50-60%] [30-40%] Total market in tons […] […] […] COASTAL AREA 2005 2006 2007 HOLCIM [20-30%] [20-30%] [20-30%] TARMAC [0-10%] [0-10%] [0-10%] HOLCIM+TARMAC [20-30%] [30-40%] [20-30%] A y H Blanca [0-10%] [0-10%] [0-10%] Horpysa [0-10%] [0-10%] [0-10%] H. Costa Calida [0-10%] [0-10%] [0-10%] H. Mar Menor [0-10%] [0-10%] [0-10%] Others [40-50%] [40-50%] [50-60%] Total market in tons […] […] […] LORCA AREA 2005 2006 2007 HOLCIM [10-20%] [10-20%] [10-20%] TARMAC [10-20%] [10-20%] [10-20%] HOLCIM+TARMAC [20-30%] [20-30%] [20-30%] Domingo Giménez [0-10%] [0-10%] [0-10%] Hormissa [0-10%] [0-10%] [0-10%] Relosa [0-10%] [0-10%] H. Oliva [0-10%] [0-10%] [0-10%] Others [40-50%] [40-50%] [40-50%] Total market in tons […] […] […] Source: Notification</w:t>
      </w:r>
    </w:p>
    <w:p>
      <w:r>
        <w:rPr>
          <w:b/>
        </w:rPr>
        <w:t>[Pages 13–15]</w:t>
      </w:r>
    </w:p>
    <w:p>
      <w:r>
        <w:t>12. INVESTIGATION OF DECISION In the entire province of Murcia, HOLCIM's leading position is reinforced by adding TARMAC's share of [0-10%] to reach [20-30%]. Its main competitors would be H. MAR MENOR [10-20%] and HERMANOS OLIVA [0-10%]. In the various areas defined as relevant markets, the combined share would be [20-30%] in the Coastal area, with a very insignificant addition of share, and [20-30%] in the Lorca area. In both areas, there are at least 4 competitors with shares between [0-10%]: A and H BLANCA, HORPYSA, H. COSTA CALIDA, and H. MAR MENOR in the Coastal area, and DOMINGO GIMENEZ, HORMISSA, RELOSA, and H. OLIVA, among others, in the Lorca area. Additionally, there are several smaller competitors. VI.2.3. Gray Cement The following table shows the market shares of the Spanish mainland and the Mediterranean area during the last three years: GRAY CEMENT MARKET (2005-2007) (Shares in % per m3) MAINLAND 2005 2006 2007 Portland [10-20%] [20-30%] [20-30%] Cemex [10-20%] [10-20%] [10-20%] HOLCIM [10-20%] [10-20%] [0-10%] Lafarge [0-10%] [0-10%] [0-10%] Cimpor [0-10%] [0-10%] [0-10%] Financiera y Mi [0-10%] [0-10%] [0-10%] Tudela Veguin [0-10%] [0-10%] [0-10%] Molins [0-10%] [0-10%] [0-10%] Others [20-30%] [20-30%] [20-30%] Total market in tons […] […] […] MEDITERRANEAN AREA7 2005 2006 2007 Cemex [20-30%] [20-30%] [20-30%] [20-30%] (Levante: [10-20%]) HOLCIM [10-20%] [20-30%] [20-30%] Portland [20-30%] [20-30%] [20-30%] Lafarge [10-20%] [0-10%] [0-10%] Molins [0-10%] [0-10%] [0-10%] Others [20-30%] [10-20%] [10-20%] Total market in tons […] […] […] Source: Notification The market structure is characterized by relative fragmentation, with the presence of various competitors such as CEMEX, PORTLAND, LAFARGE, or CIMPOR, with shares below [20-30%] both at the mainland level and in the narrower delineation of the Mediterranean area. 13. INVESTIGATION OF DECISION As a result of the operation, there is no modification in the market structure since TARMAC does not manufacture or market gray cement. HOLCIM's share in this market would be [0-10%] at the national level, [20-30%] when considering the entire Mediterranean area, and [10-20%] in Levante, an area where the operation has a greater impact on the vertically related markets of ready-mixed concrete. VI.3. Demand Structure The demand for construction materials is related to construction activity, both for residential and non-residential uses. Thus, the strong growth of the construction sector in recent years has led to significant increases in demand, which has begun to decline approximately two years ago. HOLCIM's forecast is that the downward trend will continue in the coming years. This is a sector where there are no exclusives or long-term supplies, and purchases are made on a case-by-case basis for each project. In the aggregates market, demand is mainly composed of construction companies and concrete producers. In the ready-mixed concrete market, demand consists of both large construction companies, with significant bargaining power, and a large number of small construction firms. Regarding the cement market, according to the notifying party8, sales in the sector in Spain during 2007 were channeled through concrete producers [60-70%], wholesalers [20-30%], precast producers [10-20%], construction companies [0-10%], and other customers [0-10%]. According to the notifying party, the clientele in all three cases is very fragmented. VI.4. Distribution and Prices According to the parties, ready-mixed concrete and aggregates produced by them are distributed directly in concrete mixer trucks to the construction site, without going through distributors. Neither ready-mixed concrete nor aggregates require a stable distribution network; rather, their sales are negotiated directly with end customers. These products are typically distributed through sporadic contracts based on each customer's needs, making exclusive supply and long-term contracts uncommon. Cement, on the other hand, is marketed in bags or in bulk. According to the notifying party, the usual practice in the market is that bulk gray cement sales are directed straight to the concrete producer, without going through distributors. To a lesser extent, wholesalers act as distributors (in the case of cement marketed in bags). 8 Based on the annual report of OFICEMEN. 14. INVESTIGATION OF DECISION The evolution of construction material prices has grown in parallel in recent years with that of the construction sector. However, in 2007, there was a decline in demand for public and private works that affected material prices. For example, in the case of ready-mixed concrete, prices decreased by [0-10%] in the last year. VI.5. Potential Competition - Barriers to Entry According to the notifying party, there are no significant barriers to entry in the relevant markets of aggregates and ready-mixed concrete. Firstly, a new entrant does not need to have its own transport fleet, as there are many independent transporters that can be subcontracted for both aggregate and concrete transport. Regarding establishment costs, the investment and technology required to build and maintain ready-mixed concrete plants are easily accessible and have low costs. As for administrative authorizations, in the case of ready-mixed concrete, prior authorizations are required, as the Decree 2414/1961 approving the regulation of unhealthy, harmful, and dangerous activities and the Royal Legislative Decree 1302/1986 on Environmental Impact Assessment apply. However, the notifying party considers that these do not constitute significant barriers to entry. According to the information provided by the notifying party, the limitations on the entry of new operators in the cement market are somewhat more relevant than in the previous markets, although they believe that they do not constitute significant barriers to entry. Establishment costs are important as it is a heavy industry that requires high investments in fixed capital, and the payback periods for such investments are relatively long. Additionally, there are certain legal barriers. Thus, Law 16/2002, on the prevention and integrated control of pollution9, conditions cement manufacturing activities that exceed certain values on obtaining an activity permit, called "Integrated Environmental Authorization," to be granted by the competent authority of the relevant autonomous community. Furthermore, cement is subject to strict technical homologation standards10 and periodic certifications that must be granted by authorized companies. Likewise, Royal Decree-Law 5/200411, which regulates the regime of 9 Law 16/2002, of July 1. (BOE No. 157, of July 2, 2002). 10 The homologation standards regarding definitions, classification, and technical specifications of cement in Spain are established in Royal Decree 1313/1988, of October 28 (BOE No. 265, of November 4, 1988). 11 Royal Decree-Law 5/2004, of August 27 (BOE 208 of August 28) which transposes Directive CE 2003/87 into Spain.</w:t>
      </w:r>
    </w:p>
    <w:p>
      <w:r>
        <w:rPr>
          <w:b/>
        </w:rPr>
        <w:t>[Pages 16–17]</w:t>
      </w:r>
    </w:p>
    <w:p>
      <w:r>
        <w:t>15. INVESTIGATION OF DECISION The trade of greenhouse gas emission rights may require cement companies to purchase emission rights to meet the growing demand for cement, and consequently for production. However, these entry requirements are offset by the supply alternatives represented by the increasing imports of cement (due to the absence of significant tariff barriers and more economical maritime transport). VII. ASSESSMENT OF THE OPERATION The notified operation consists of HOLCIM acquiring exclusive control of TARMAC, with both companies engaged in the production and sale of construction materials. Specifically, the relevant markets are that of industrial ready-mixed concrete in the provinces of Madrid, Guadalajara, Alicante, and Murcia; the aggregates market in the provinces of Madrid and Alicante; as well as the vertically related market of gray cement in Levante. In most provinces and submarkets of both aggregates and ready-mixed concrete, the combined shares obtained do not exceed [30-40%] and the number of operators is high. The market for industrial ready-mixed concrete in the province of Alicante is the most affected by the operation as it is where the highest resulting shares are obtained, with the largest addition of shares. In the Capital, South, and Interior areas of Alicante, combined shares of [30-40%], [30-40%], and [40-50%] are reached, respectively. In this market, customers have negotiating power, there are no exclusive sales or long-term supplies, as customers make one-off purchases for each project, and the excess capacity, both of the parties and of the totality of their competitors, is around [60-70%]. Furthermore, it does not seem that the distribution networks or administrative authorizations give rise to barriers significant enough to hinder the entry or expansion of third-party competitors. In light of all the above, it is not expected that the notified operation will have significant effects on effective competition in the aggregates market or in the ready-mixed concrete market in the considered geographical areas. In the gray cement market, vertically related to the ready-mixed concrete market, HOLCIM's share is not very high in Levante [10-20%] and there are also numerous alternative suppliers, in addition to the increasing pressure exerted by cement imports entering through the Mediterranean coast. In light of the previous considerations, it is also not expected that after the operation there will be a risk of closure of access to the gray cement market.</w:t>
      </w:r>
    </w:p>
    <w:p>
      <w:r>
        <w:t>16. INVESTIGATION OF DECISION For these reasons, it is not expected that the notified operation will have significant negative effects on effective competition in any of the considered markets. VIII. PROPOSAL In view of all the above and pursuant to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