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https://www.cnmc.es/expedientes/c008408</w:t>
      </w:r>
    </w:p>
    <w:p>
      <w:r>
        <w:t>Pages translated : 4</w:t>
      </w:r>
    </w:p>
    <w:p/>
    <w:p>
      <w:r>
        <w:rPr>
          <w:b/>
        </w:rPr>
        <w:t>[Pages 1–3]</w:t>
      </w:r>
    </w:p>
    <w:p>
      <w:r>
        <w:t>NATIONAL COMMISSION FOR COMPETITION RESEARCH DIRECTORATE</w:t>
        <w:br/>
        <w:t>SUBDIRECTORATE OF THE INFORMATION SOCIETY</w:t>
        <w:br/>
        <w:t>BRIEF NOTE ON THE CONCENTRATION FILE</w:t>
        <w:br/>
        <w:t>C/0084/08 TRADIA / TELEDIFUSIÓN MADRID</w:t>
      </w:r>
    </w:p>
    <w:p>
      <w:r>
        <w:t>1. BACKGROUND</w:t>
        <w:br/>
        <w:t>On July 18, 2008, a notification regarding the concentration operation consisting of the acquisition by TRADIA TELECOM, S.A. (“TRADIA”) of exclusive control over TELEDIFUSIÓN MADRID, S.A. (“TELEDIFUSIÓN MADRID”) was received by this Research Directorate of the National Commission for Competition (hereinafter, the CNC).</w:t>
        <w:br/>
        <w:t>In accordance with Article 57.1 of Law 15/2007, of July 3, on the Defense of Competition, the Research Directorate opened a file and prepared the corresponding report on the operation along with a resolution proposal. The CNC Council issued a resolution on October 15, 2008, in the first phase, in which it agreed to initiate the second phase of the procedure in accordance with Article 57.2.c) of Law 15/2007, considering that the aforementioned concentration operation may hinder the maintenance of effective competition in all or some of the considered markets.</w:t>
        <w:br/>
        <w:t>This document is sent in application of Article 58 of Law 15/2007, which establishes that the Research Directorate will prepare a brief note on the concentration that, once the confidential aspects have been resolved, will be made public and communicated to the natural or legal persons that may be affected and to the Council of Consumers and Users, so that they may present their allegations within 10 days from the receipt of the aforementioned brief note.</w:t>
        <w:br/>
        <w:t>In accordance with the provisions of Article 66.2 of the Competition Defense Regulation, approved by Royal Decree 261/2008, of February 22, natural or legal persons that may be affected by the concentration operation have a period of ten days to request, with justification, in accordance with the criteria established in Article 31 of Law 30/1992, of November 26, on the Legal Regime of Public Administrations and Common Administrative Procedure, the status of interested party in this concentration control procedure.</w:t>
        <w:br/>
        <w:t>Furthermore, it is noted that, in accordance with Article 39 of Law 15/2007, the CNC may request in the future any information it deems necessary from any natural or legal person in order to determine whether the notified operation hinders the maintenance of effective competition in the affected markets.</w:t>
        <w:br/>
        <w:t>According to Article 36 of Law 15/2007, the maximum period for issuing and notifying the resolution of the CNC Council is two months in the second phase, as provided in Article 58 of Law 15/2007, starting from the date on which the CNC Council agrees to open the second phase.</w:t>
      </w:r>
    </w:p>
    <w:p>
      <w:r>
        <w:t>C/ Barquillo, 5</w:t>
        <w:br/>
        <w:t>EMAIL: 28071 MADRID</w:t>
        <w:br/>
        <w:t>TEL.: 91 536 90 76</w:t>
        <w:br/>
        <w:t>DI.SociedadInformacion@cncompetencia.es FAX: 91 536 90 70</w:t>
      </w:r>
    </w:p>
    <w:p>
      <w:r>
        <w:t>2. DESCRIPTION OF THE TRANSACTION</w:t>
        <w:br/>
        <w:t>The notified concentration transaction consists of the acquisition by TRADIA, a subsidiary of the ABERTIS group, of exclusive control of TELEDIFUSIÓN MADRID, through the purchase of 80% of the share capital.</w:t>
        <w:br/>
        <w:t>After the transfer of shares of TELEDIFUSIÓN MADRID, its ownership structure is TRADIA (80%), Kiss TV Digital S.L. (10%), and Televisión Digital de Madrid, S.L. (10%).</w:t>
      </w:r>
    </w:p>
    <w:p>
      <w:r>
        <w:t>3. PARTICIPANTS IN THE TRANSACTION</w:t>
        <w:br/>
        <w:t>3.1 “TRADIA TELECOM, S.A.” (TRADIA)</w:t>
        <w:br/>
        <w:t>TRADIA is a 100% subsidiary of Abertis Infraestructuras, S.A., a publicly traded company, and the parent company of the ABERTIS group.</w:t>
        <w:br/>
        <w:t>ABERTIS is a group of companies engaged in four business areas: highway concessions, parking, logistics services, and telecommunications infrastructure.</w:t>
        <w:br/>
        <w:t>In the field of telecommunications infrastructure operations, its subsidiary Abertis Telecom, S.A., provides carrier and radiocommunications services based on terrestrial infrastructures. In this regard, it also has the infrastructures of two subsidiary companies, Retevisión I and Tradia, with their own electronic communication networks via terrestrial waves.</w:t>
        <w:br/>
        <w:t>Thus, ABERTIS has a national analog and digital coverage network, with a number of telecommunications sites that allows it to provide transport and broadcasting services of radio and television signals using digital and analog technology to national radio and television channels as well as television channels within various Autonomous Communities.</w:t>
        <w:br/>
        <w:t>Additionally, the company offers contribution and distribution services of content within the audiovisual market, leasing space in infrastructures to telecommunications operators, as well as broadcasting services.</w:t>
        <w:br/>
        <w:t>ABERTIS has stakes in various telecommunications companies: Torre de Collserola (41.8%), Eutelsat Communications S.A. (31.6%), Hispasat (28.4%), and Overon (51%).</w:t>
        <w:br/>
        <w:t>It should be noted that the market for television signal transmission services is a regulated market ex ante by the Telecommunications Market Commission (CMT), which has designated ABERTIS as an operator with significant market power (PSM), imposing a series of specific obligations regarding interconnection and access in order to promote a more competitive market.</w:t>
      </w:r>
    </w:p>
    <w:p>
      <w:r>
        <w:t>3.2 “TELEDIFUSIÓN MADRID, S.A.” (TELEDIFUSIÓN MADRID)</w:t>
        <w:br/>
        <w:t>TELEDIFUSIÓN MADRID is a telecommunications company, operating solely within the territory of the Autonomous Community of Madrid, which began operations in 2006 to provide support services for the transport and broadcasting of the local range Digital Terrestrial Television ("DTT") signal.</w:t>
        <w:br/>
        <w:t>Before the notified operation, the shareholders of TELEDIFUSIÓN MADRID were all, except for Centanor, local DTT licensees in Madrid, to whom the company itself provides support services: Centanor Spain, S.L., 33.34% of the share capital, Iniciativas Radiofónicas y de Televisión, S.L. (11.11%), Homo Virtuales, S.A. (11.11%), Unedisa Telecomunicaciones S.L. (11.11%), Uniprex Televisión, S.L.U. (11.11%), Kiss TV Digital, S.L. (11.11%), and Televisión Digital de Madrid, S.L. (11.11%).</w:t>
        <w:br/>
        <w:t>In addition to its shareholders, TELEDIFUSIÓN MADRID provides support services to two other local DTT licensees: Libertad Digital TV (a former shareholder, but which had previously exited its share capital), and esMadridTV (which is the public operator belonging to the City Council of Madrid, in the areas corresponding to Madrid capital).</w:t>
        <w:br/>
        <w:t>Its sales volume in 2007 was 1.06 million euros.</w:t>
      </w:r>
    </w:p>
    <w:p>
      <w:r>
        <w:t>4. POTENTIAL EFFECTS OF THE OPERATION</w:t>
        <w:br/>
        <w:t>The main scope of the present operation is the sector of terrestrial broadcasting of audiovisual signals.</w:t>
        <w:br/>
        <w:t>In particular, TRADIA and TELEDIFUSIÓN MADRID coincide in the terrestrial broadcasting of television signals in the Community of Madrid, where they are the only operators providing services to third parties.</w:t>
        <w:br/>
        <w:t>The Research Directorate has considered for the purposes of the first phase analysis that the relevant markets are the terrestrial broadcasting of analog and digital television signals in the Community of Madrid, distinguishing between regional and local televisions.</w:t>
        <w:br/>
        <w:t>However, the Research Directorate has left open the possibility of making a more precise delineation of the relevant markets within the framework of the second phase.</w:t>
        <w:br/>
        <w:t>The first phase report of the Research Directorate concludes that as a result of the operation, a monopoly is formed in the wholesale markets for terrestrial broadcasting of the analog and digital local television signal in the Community of Madrid. Likewise, the main potential competitor of ABERTIS in the wholesale market for terrestrial broadcasting of the analog and digital regional television signal in the Community of Madrid disappears. All of this could have negative effects on effective competition, considering the existing barriers to entry and the uncertainty regarding the maintenance of the ex ante obligations imposed by the CMT on ABERTIS.</w:t>
      </w:r>
    </w:p>
    <w:p>
      <w:r>
        <w:rPr>
          <w:b/>
        </w:rPr>
        <w:t>[Pages 4–4]</w:t>
      </w:r>
    </w:p>
    <w:p>
      <w:r>
        <w:t>According to Article 10 of Law 15/2007, the National Competition Commission will assess economic concentrations considering the possible obstruction of maintaining effective competition in all or part of the national market.</w:t>
      </w:r>
    </w:p>
    <w:p>
      <w:r>
        <w:t>For this purpose, the information deemed appropriate to submit will be useful, allowing for a deeper analysis, among other aspects, of competitive issues such as the delineation of relevant product and geographic markets; the actual or potential competition posed by other audiovisual signal broadcasters located inside or outside the Autonomous Community of Madrid, the technical and economic viability of self-provision of terrestrial television signal broadcasting services, the existence of barriers to access to such markets, and the economic efficiencies derived from the operation.</w:t>
      </w:r>
    </w:p>
    <w:p>
      <w:r>
        <w:t>Madrid, October 20,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