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https://www.cnmc.es/expedientes/c009208</w:t>
      </w:r>
    </w:p>
    <w:p>
      <w:r>
        <w:t>Pages translated : 8</w:t>
      </w:r>
    </w:p>
    <w:p/>
    <w:p>
      <w:r>
        <w:rPr>
          <w:b/>
        </w:rPr>
        <w:t>[Pages 1–3]</w:t>
      </w:r>
    </w:p>
    <w:p>
      <w:r>
        <w:t>NATIONAL COMPETITION COMMISSION RESOLUTION (File C-0092/08, FINSA/UTISA)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September 3, 2008. Having reviewed the file processed in accordance with Law 15/2007, of July 3, on the Defense of Competition, consisting of the acquisition by FINANCIERA MADERERA S.A (FINSA) of exclusive control over UTISA TABLEROS DEL MEDITERRÁNEO S.L. (UTISA) (File C/0092/08) and agreeing with the report and proposal submitted by the Investigation Directorate, the Council of the National Competition Commission has resolved, in application of Article 57.2.a) of the aforementioned Law, to authorize the said concentration operation in the first phase. 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C-0092/08 FINSA/UTISA On August 7, 2008, this Investigation Directorate received a notification regarding the acquisition by FINANCIERA MADERERA, S.A. (FINSA) of exclusive control over UTISA TABLEROS DEL MEDITERRÁNEO, S.L. (UTISA), over which it already has joint control. This notification has been made by FINSA in accordance with Article 9.4 of Law 15/2007, of July 3, on the Defense of Competition, for exceeding the thresholds established in Article 8.1 a) and b). This operation is subject to the provisions of Royal Decree 261/2008, of February 22, which approves the Competition Defense Regulation. Article 57.2 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expiration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 According to the above, the deadline to agree to initiate the second phase of the procedure is September 8, 2008, inclusive. After this date, the notified operation shall be considered tacitly authorized. I. NATURE OF THE OPERATION The notified operation consists of the acquisition by FINSA of 50% of the capital of UTISA owned by Móstoles Industrial, S.A. (MOINSA). Through this operation, FINSA will become the direct and indirect owner of 100% of the shares of UTISA and, consequently, will exercise exclusive control over it. This operation aims for the better development of UTISA's business, integrating it into the group of companies led by FINSA. […]1 The operation has been formalized through an Integration Agreement between FINSA and UTISA signed on […]. […] 1 The information contained in brackets has been declared confidential. C/ Barquillo, 5 Floor 3 EMAIL: 28004 MADRID TEL.: 91 56 90 75- 91 56 90 77 di@cncompetencia.es FAX: 91 536070</w:t>
      </w:r>
    </w:p>
    <w:p>
      <w:r>
        <w:t>Finally, it should be noted that the execution of the operation is subject to the authorization of the operation by the competition authorities of Spain. II. APPLICABILITY OF LAW 15/2007 ON THE DEFENSE OF COMPETITION According to the notifying party, the operation does not fall within the scope of Council Regulation (EC) No 139/2004 of January 20, on the control of concentrations between undertakings. However, the notified operation meets the requirements set forth by Law 15/2007 for its notification, as it exceeds the threshold established in Article 8.1 a) and b) thereof. Furthermore, the operation meets the requirements set forth in Article 56.1 c) for its processing as an expedited procedure. III. PARTICIPATING COMPANIES III.1. FINANCIERA MADERERA, S.A. (“FINSA”) […]. Specifically, the FINSA group manufactures and markets different types of wood panels (particle boards, MDF2, and plywood). FINSA also engages in activities related to the transformation and subsequent marketing of products derived from wood panels, as well as other activities in the field of resin-impregnated paper and glues and other chemical products used for the transformation of wood panels. Most of this production is intended for self-consumption. The FINSA group is primarily present in Spain, Portugal, Ireland, and the United Kingdom, where it has various subsidiaries and production plants3 from which it markets its products internationally. The turnover of FINSA in the last financial year, in accordance with Art. 5 of R.D.261/2008, is as follows: TURNOVER OF FINSA IN THE 2007 FINANCIAL YEAR (Millions of euros) WORLDWIDE EU SPAIN &lt;2500 &gt;250 &gt;60 Source: Notification 2 Medium density fibreboard or fibra de densidad media. 3 FINSA currently has 10 production plants, 7 located in Spain, 2 in Portugal, and 1 in Ireland.</w:t>
      </w:r>
    </w:p>
    <w:p>
      <w:r>
        <w:rPr>
          <w:b/>
        </w:rPr>
        <w:t>[Pages 4–6]</w:t>
      </w:r>
    </w:p>
    <w:p>
      <w:r>
        <w:t>III.2. UTISA, TABLEROS DEL MEDITERRÁNEO, S.L. (“UTISA”)</w:t>
      </w:r>
    </w:p>
    <w:p>
      <w:r>
        <w:t>UTISA is engaged in the manufacturing and marketing of wood-based panels used in furniture manufacturing or construction.</w:t>
      </w:r>
    </w:p>
    <w:p>
      <w:r>
        <w:t>UTISA is currently jointly controlled 50% by FINSA, directly and indirectly, and by the company Móstoles Industrial, S.A. (MOINSA), a company dedicated to the manufacturing of furniture, mainly kitchen, office, and interior storage furniture.</w:t>
      </w:r>
    </w:p>
    <w:p>
      <w:r>
        <w:t>The turnover of UTISA in the last financial year, in accordance with Art. 5 of R.D.261/2008, is as follows:</w:t>
      </w:r>
    </w:p>
    <w:p>
      <w:r>
        <w:t>TURNOVER OF UTISA IN THE 2007 FINANCIAL YEAR</w:t>
        <w:br/>
        <w:t>(Millions of euros)</w:t>
        <w:br/>
        <w:t>WORLDWIDE EU SPAIN</w:t>
        <w:br/>
        <w:t>&lt;2500 &lt;250 &gt;60</w:t>
        <w:br/>
        <w:t>Source: Notification</w:t>
      </w:r>
    </w:p>
    <w:p>
      <w:r>
        <w:t>IV. RELEVANT MARKETS</w:t>
      </w:r>
    </w:p>
    <w:p>
      <w:r>
        <w:t>IV.1. Product market</w:t>
      </w:r>
    </w:p>
    <w:p>
      <w:r>
        <w:t>The economic sector of the operation is the manufacturing and distribution of wood panels.</w:t>
      </w:r>
    </w:p>
    <w:p>
      <w:r>
        <w:t>Panels are industrial products obtained from low-quality wood or from the remnants of the sawing process of trees, through the combination of veneers, particles, or wood fibers of varying sizes. The manufacturing of these products also requires the use of glues and resins.</w:t>
      </w:r>
    </w:p>
    <w:p>
      <w:r>
        <w:t>Panels are used in the furniture industry, in industrial carpentry (manufacturing of doors, cabinets, partitions, and baseboards), in construction (as flooring and roofing bases, in enclosures, formwork, etc.), and in DIY.</w:t>
      </w:r>
    </w:p>
    <w:p>
      <w:r>
        <w:t>There are several types of panels, the most important of which are as follows:</w:t>
      </w:r>
    </w:p>
    <w:p>
      <w:r>
        <w:t>• Plywood, which is obtained by overlapping structural wood veneers using adhesives that alternate the direction of their fibers. This results in a panel with uniform strength, flexibility, and low susceptibility to warping. However, the quality of the plywood will vary depending on the quality of its veneers and the type of adhesive used in its manufacturing.</w:t>
      </w:r>
    </w:p>
    <w:p>
      <w:r>
        <w:t>• Particleboard, manufactured from wood chips or particles mixed with glue, which are then pressed and subjected to heat and high pressures. Particleboards can be marketed without any coating (“raw”) or veneered with plastic coatings (melamine) or with natural wood veneers, in order to improve their resistance and decorative function. Melamine boards (plastic-coated particleboard) are characterized by their greater resistance to external agents (water vapor, chemical agents, scratching, etc.) and by their price, being primarily used in the construction of functional, economical, and easy-to-maintain furniture. Veneered boards with natural wood sheets are more expensive (their price varies greatly, depending on the type of wood used in the veneer), and are used for the manufacture of higher quality furniture.</w:t>
      </w:r>
    </w:p>
    <w:p>
      <w:r>
        <w:t>• Fiberboard, manufactured from fibrous elements of wood. Among them, high-density fiberboards or tablex and medium-density fiberboards (MDF or DM) stand out. Tablex, made from wet wood fibers subjected to high pressure and temperature, is characterized by its extreme hardness, being primarily used for the backs of furniture and drawer bottoms. It can be painted, lacquered, covered with melamine or fabric, etc. The MDF board, on the other hand, is made from dry-pressed fibrous wood elements. It has a uniform and homogeneous structure and a fine texture, allowing its two faces and edges to have a perfect finish. Its mechanical characteristics give it a great capacity for machining, making it essential for certain applications in the furniture sector (moldings, baseboards, postforming, softforming). It can be painted, lacquered, and varnished.</w:t>
      </w:r>
    </w:p>
    <w:p>
      <w:r>
        <w:t>Spanish and community competition authorities have previously had the opportunity to study the wood panel sector. In their decisions, they indicate the existence of a certain substitutability between the different types of wood panels, both from the demand perspective as well as from the supply perspective, along with a series of elements, such as the significant price differences and technical characteristics of the same that would justify a separate analysis for each of the mentioned types of panels.</w:t>
      </w:r>
    </w:p>
    <w:p>
      <w:r>
        <w:t>Consequently, this Investigation Directorate will analyze the wood panel market in general as well as the specific types of panels in which the activities of FINSA and UTISA overlap: particleboard, melamine-coated particleboard, and MDF board.</w:t>
      </w:r>
    </w:p>
    <w:p>
      <w:r>
        <w:t>IV.2. Geographic market</w:t>
      </w:r>
    </w:p>
    <w:p>
      <w:r>
        <w:t>In the precedents mentioned above, both the Commission and the now-defunct Service have assessed a series of factors, especially the significant international exchanges that could be indicative of the European dimension of the wood panel markets.</w:t>
      </w:r>
    </w:p>
    <w:p>
      <w:r>
        <w:t>The notifying party considers that the geographic market for wood panels has all the characteristics of a European market. They estimate that the transportation cost derived from supplying a basic product like raw particleboard from Galicia to Madrid represents approximately 12-13% of the product price. For higher-cost products (such as particleboard or melamine-coated MDF), the transportation cost in relation to the price would be less than 10%.</w:t>
      </w:r>
    </w:p>
    <w:p>
      <w:r>
        <w:t>Notwithstanding the above, these authorities have assessed other elements such as the significant price differences existing between Member States for the same products as well as the relative importance of transportation costs in relation to the value of the product, elements that suggest the national character of these markets.</w:t>
      </w:r>
    </w:p>
    <w:p>
      <w:r>
        <w:t>However, recently, the Commission in the decision of case No. COMP/M.4165 SONAE INDUSTRIA/HORNITEX, has established that the geographic scope of the market could be greater than national (probably “cross-border regional”) given the relevance of cross-border imports and the fact that the product is transported over distances of at least 500-1,000 kilometers, in the case of raw particleboard, and greater in the case of coated board.</w:t>
      </w:r>
    </w:p>
    <w:p>
      <w:r>
        <w:t>In light of the considerations presented and given the nature of the operation, this Investigation Directorate will analyze the effects of the concentration operation within the scope of the Spanish market, while taking into account the significant trade flows existing at the intra-community level.</w:t>
      </w:r>
    </w:p>
    <w:p>
      <w:r>
        <w:t>V. MARKET ANALYSIS</w:t>
      </w:r>
    </w:p>
    <w:p>
      <w:r>
        <w:t>The Spanish panel market is made up of a large group of operators that act at the national level offering both high-end products and standard products, and a small group of large international groups that operate in various countries.</w:t>
      </w:r>
    </w:p>
    <w:p>
      <w:r>
        <w:rPr>
          <w:b/>
        </w:rPr>
        <w:t>[Pages 7–8]</w:t>
      </w:r>
    </w:p>
    <w:p>
      <w:r>
        <w:t>Most operators offer extensive product portfolios, highlighting the flexibility of their production and the variety of their range of finishes. In some cases, they have internationally recognized quality and safety certifications. Among the international operators present in the Spanish market for particle boards and MDF, the Portuguese group SONAE INDÚSTRIA stands out as one of the most important manufacturers of wood derivatives in the world. The notifying party indicates that SONAE holds market shares of between 20% and 30% in the Spanish market for particle boards and MDF.</w:t>
      </w:r>
    </w:p>
    <w:p>
      <w:r>
        <w:t>The shares provided by the notifying party for both the European market and Spain are as follows:</w:t>
      </w:r>
    </w:p>
    <w:p>
      <w:r>
        <w:t>FINSA 2007</w:t>
        <w:br/>
        <w:t>Total sales in Europe (m3) Share (%)</w:t>
        <w:br/>
        <w:t>Boards […] [0-10]</w:t>
        <w:br/>
        <w:t>Particle board and […] [0-10]</w:t>
        <w:br/>
        <w:t>melamine-faced</w:t>
        <w:br/>
        <w:t>MDF […] [0-10]</w:t>
      </w:r>
    </w:p>
    <w:p>
      <w:r>
        <w:t>FINSA 2007</w:t>
        <w:br/>
        <w:t>Total sales in Spain (m3) Share (%)</w:t>
        <w:br/>
        <w:t>Boards […] [20-30]</w:t>
        <w:br/>
        <w:t>Particle board […] [20-30]</w:t>
        <w:br/>
        <w:t>Melamine-faced board […] [20-30]</w:t>
        <w:br/>
        <w:t>MDF […] [40-50]</w:t>
        <w:br/>
        <w:t>Source: Estimates from the notifying party and data from ANFTA (National Association of Manufacturers of Boards) and EPF (European Panel Federation)</w:t>
      </w:r>
    </w:p>
    <w:p>
      <w:r>
        <w:t>UTISA 2007</w:t>
        <w:br/>
        <w:t>Total sales in Europe (m3) Share (%)</w:t>
        <w:br/>
        <w:t>Boards […] [0-10]</w:t>
        <w:br/>
        <w:t>Particle board and […] [0-10]</w:t>
        <w:br/>
        <w:t>melamine-faced</w:t>
        <w:br/>
        <w:t>MDF […] [0-10]</w:t>
        <w:br/>
        <w:t>Source: Estimates from the notifying party and data from ANFTA (National Association of Manufacturers of Boards) and EPF (European Panel Federation)</w:t>
      </w:r>
    </w:p>
    <w:p>
      <w:r>
        <w:t>UTISA 2007</w:t>
        <w:br/>
        <w:t>Total sales in Spain (m3) Share (%)</w:t>
        <w:br/>
        <w:t>Boards […] [10-20]</w:t>
        <w:br/>
        <w:t>Particle board […] [10-20]</w:t>
        <w:br/>
        <w:t>Melamine-faced board […] [20-30]</w:t>
        <w:br/>
        <w:t>MDF […] [0-10]</w:t>
        <w:br/>
        <w:t>Source: Estimates from the notifying party and data from ANFTA (National Association of Manufacturers of Boards) and EPF (European Panel Federation)</w:t>
      </w:r>
    </w:p>
    <w:p>
      <w:r>
        <w:t>VI. ASSESSMENT OF THE OPERATION.</w:t>
      </w:r>
    </w:p>
    <w:p>
      <w:r>
        <w:t>The concentration operation consists of the acquisition by FINANCIERA MADERERA, S.A. (FINSA) of exclusive control over UTISA TABLEROS DEL MEDITERRÁNEO, S.L. (UTISA), over which it already has joint control.</w:t>
      </w:r>
    </w:p>
    <w:p>
      <w:r>
        <w:t>This operation will result in a joint market share in the Spanish board market overall of [40-50]% and in the narrower markets of particle boards of [40-50]%, in melamine-faced boards of [50-60]%, and in MDF of [40-50]%.</w:t>
      </w:r>
    </w:p>
    <w:p>
      <w:r>
        <w:t>However, the notifying party indicates that FINSA has decreased its market shares in Spain in wood boards in general and in specific types of boards. In wood boards in general, it has decreased from [30-40]% in 2005 to [20-30]% in 2007. In particle boards, FINSA has decreased from [30-40]% in 2005 to [20-30]% in 2007. Finally, in melamine-faced boards, FINSA has remained at [20-30]% from 2005 to 2007.</w:t>
      </w:r>
    </w:p>
    <w:p>
      <w:r>
        <w:t>Moreover, this is an operation transitioning from joint control to exclusive control, so there is no change in the structure of the supply. In fact, in the aforementioned cases, the defunct SDC conducted the analysis including the entire share of UTISA in FINSA, so the operation will only entail a qualitative change in the control of UTISA, which, being jointly controlled by FINSA and MOINSA, will now be exclusively controlled by FINSA.</w:t>
      </w:r>
    </w:p>
    <w:p>
      <w:r>
        <w:t>Considering the aforementioned considerations, it is not expected that the operation will pose a threat to effective competition in the market.</w:t>
      </w:r>
    </w:p>
    <w:p>
      <w:r>
        <w:t>VII. PROPOSAL</w:t>
      </w:r>
    </w:p>
    <w:p>
      <w:r>
        <w:t>In light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