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https://www.cnmc.es/expedientes/c009608</w:t>
      </w:r>
    </w:p>
    <w:p>
      <w:r>
        <w:t>Pages translated : 6</w:t>
      </w:r>
    </w:p>
    <w:p/>
    <w:p>
      <w:r>
        <w:rPr>
          <w:b/>
        </w:rPr>
        <w:t>[Pages 1–3]</w:t>
      </w:r>
    </w:p>
    <w:p>
      <w:r>
        <w:t>NATIONAL COMPETITION COMMISSION RESOLUTION (File C-0096/08, SONAE/BOULANGER)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September 3, 2008.</w:t>
      </w:r>
    </w:p>
    <w:p>
      <w:r>
        <w:t>Having reviewed the file processed in accordance with Law 15/2007, of July 3, on the Defense of Competition, regarding the acquisition by Sonae Distribuiçao, SGPS, S.A (SONAE) of exclusive control over Boulanger España, S.L. and Arat Inmuebles, S.A (BOULANGER) (File C/0096/08)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C/0096/08 SONAE / BOULANGER</w:t>
      </w:r>
    </w:p>
    <w:p>
      <w:r>
        <w:t>On August 22, 2008, a notification regarding the acquisition by Sonae Distribuiçao, SGPS, S.A. (SONAE) of exclusive control over Boulanger España, S.L. and Arat Inmuebles, S.A. (BOULANGER) was received by this Investigation Directorate.</w:t>
      </w:r>
    </w:p>
    <w:p>
      <w:r>
        <w:t>This notification was made by SONAE in accordance with Article 9 of Law 15/2007, of July 3, on the Defense of Competition, for exceeding the threshold established in Article 8.1.b). This operation is subject to the provisions of Royal Decree 261/2008, of February 22, which approves the Competition Defense Regulation.</w:t>
      </w:r>
    </w:p>
    <w:p>
      <w:r>
        <w:t>Article 57.2.c) of Law 15/2007 states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r>
    </w:p>
    <w:p>
      <w:r>
        <w:t>According to the above, the deadline to agree to initiate the second phase of the procedure is September 22, 2008, inclusive. After this date, the notified operation will be considered tacitly authorized.</w:t>
      </w:r>
    </w:p>
    <w:p>
      <w:r>
        <w:t>I. NATURE OF THE OPERATION</w:t>
      </w:r>
    </w:p>
    <w:p>
      <w:r>
        <w:t>The notified operation consists of the acquisition by Sonae Distribuiçao, SGPS, S.A. of exclusive control over Boulanger España, S.L. and Arat Inmuebles, S.A., both companies owned, directly or indirectly, by the Mulliez family.</w:t>
      </w:r>
    </w:p>
    <w:p>
      <w:r>
        <w:t>The operation is executed through a purchase agreement for 100% of its share capital dated August 22, 2008.</w:t>
      </w:r>
    </w:p>
    <w:p>
      <w:r>
        <w:t>The execution of the operation is conditioned upon its authorization by the competition authorities of Spain.</w:t>
      </w:r>
    </w:p>
    <w:p>
      <w:r>
        <w:t>II. ANCILLARY RESTRICTIONS</w:t>
      </w:r>
    </w:p>
    <w:p>
      <w:r>
        <w:t>The purchase agreement includes a non-compete clause whereby the owners of Boulanger España and Arat Inmuebles commit not to engage in any commercial activity similar to that which they had been developing until the closing date of this operation, within the Spanish territory, for a period [not exceeding 3 years].</w:t>
      </w:r>
    </w:p>
    <w:p>
      <w:r>
        <w:t>2. INVESTIGATION OF THE DECISION</w:t>
      </w:r>
    </w:p>
    <w:p>
      <w:r>
        <w:t>Additionally, the purchase agreement includes a clause prohibiting the solicitation of Boulanger España's executive employees by its former owners from the date of the transaction's closing, for a period [not exceeding 3 years].</w:t>
      </w:r>
    </w:p>
    <w:p>
      <w:r>
        <w:t>Section 3 of Article 10 of Law 15/2007 states that "certain ancillary restrictions to competition, directly linked to the transaction and necessary for its execution, may be understood to be included."</w:t>
      </w:r>
    </w:p>
    <w:p>
      <w:r>
        <w:t>Considering national and community precedents, as well as the Commission's Notice on restrictions directly related and necessary to concentrations (2005/C 56/03), it is considered that in the present case, as it pertains to Spain, the content of the non-compete and non-solicitation clauses does not go beyond what is reasonably required by the notified concentration operation, thus forming part of it.</w:t>
      </w:r>
    </w:p>
    <w:p>
      <w:r>
        <w:t>III. APPLICABILITY OF LAW 15/2007 ON THE DEFENSE OF COMPETITION</w:t>
      </w:r>
    </w:p>
    <w:p>
      <w:r>
        <w:t>According to the notifier, the operation does not fall within the scope of Regulation (EC) No. 139/2004 of the Council, of January 20, on the control of concentrations between undertakings, as it does not exceed the thresholds set out in Article 1 thereof.</w:t>
      </w:r>
    </w:p>
    <w:p>
      <w:r>
        <w:t>However, the notified operation meets the requirements set forth by Law 15/2007 for its notification, as it exceeds the threshold established in Article 8.1.b) of the same.</w:t>
      </w:r>
    </w:p>
    <w:p>
      <w:r>
        <w:t>Furthermore, the operation is eligible to be processed through the abbreviated procedure as it meets the requirements set forth in Article 56.1.a) of Law 15/2007, in that there is no horizontal or vertical overlap between the parties to the operation, as none of them engage in economic activities in the same geographic and product reference market or in related markets in an upstream or downstream manner within the production and marketing process.</w:t>
      </w:r>
    </w:p>
    <w:p>
      <w:r>
        <w:t>IV. PARTICIPATING COMPANIES</w:t>
      </w:r>
    </w:p>
    <w:p>
      <w:r>
        <w:t>IV.1. SONAE DISTRIBUIÇAO, SGPS, S.A. (SONAE)</w:t>
      </w:r>
    </w:p>
    <w:p>
      <w:r>
        <w:t>SONAE DISTRIBUIÇAO is the sub-holding of the SONAE Group in the retail distribution sector of food and other sectors related to household appliances and consumer electronics, equipment, and sports clothing, footwear, DIY, etc.</w:t>
      </w:r>
    </w:p>
    <w:p>
      <w:r>
        <w:t>The SONAE Group is a private Portuguese group, active in retail trade mainly in the food sector, as well as in other sectors such as the development and management of shopping centers, telecommunications, and new technologies. The holding company of the group is SONAE SGPS, S.A., ultimately controlled, directly or indirectly, by Mr. Belmiro de Azevedo.</w:t>
      </w:r>
    </w:p>
    <w:p>
      <w:r>
        <w:t>The SONAE Group company that is active in the product market of the acquired, retail distribution of household appliances and consumer electronics, is Worten – Equipamentos Para o Lar, S.A., which is not present in the Spanish market.</w:t>
      </w:r>
    </w:p>
    <w:p>
      <w:r>
        <w:t>1 SONAE DISTRIBUIÇAO began its activities in Spain in 2007 in the retail trade of equipment and sports clothing, with the opening of two establishments.</w:t>
      </w:r>
    </w:p>
    <w:p>
      <w:r>
        <w:rPr>
          <w:b/>
        </w:rPr>
        <w:t>[Pages 4–6]</w:t>
      </w:r>
    </w:p>
    <w:p>
      <w:r>
        <w:t>3. INVESTIGATION OF THE DECISION</w:t>
      </w:r>
    </w:p>
    <w:p>
      <w:r>
        <w:t>The turnover of the SONAE Group in the 2007 fiscal year according to Article 5 of the Competition Defense Regulation was, according to the notifier, as follows:</w:t>
      </w:r>
    </w:p>
    <w:p>
      <w:r>
        <w:t>TURNOVER OF THE SONAE GROUP IN THE 2007 FISCAL YEAR</w:t>
        <w:br/>
        <w:t>(Millions of euros)</w:t>
        <w:br/>
        <w:t>WORLDWIDE EU SPAIN</w:t>
        <w:br/>
        <w:t>[&gt;2,500] [&gt;250] [&gt;60]</w:t>
        <w:br/>
        <w:t>Source: Notification</w:t>
      </w:r>
    </w:p>
    <w:p>
      <w:r>
        <w:t>IV.2. BOULANGER ESPAÑA, S.L. and ARAT INMUEBLES, S.A. (BOULANGER)</w:t>
      </w:r>
    </w:p>
    <w:p>
      <w:r>
        <w:t>BOULANGER ESPAÑA and ARAT INMUEBLES are the Spanish subsidiaries of the BOULANGER, S.A. and ARATUBA B.V. groups, both controlled, directly or indirectly, by the Mulliez family.</w:t>
      </w:r>
    </w:p>
    <w:p>
      <w:r>
        <w:t>BOULANGER ESPAÑA is engaged in the distribution and specialized retail sale of household appliances, with nine establishments in Spain and the upcoming opening of three more.</w:t>
      </w:r>
    </w:p>
    <w:p>
      <w:r>
        <w:t>ARAT INMUEBLES is a holding company responsible for the management, leasing, and operation of the properties where BOULANGER ESPAÑA's establishments are located.</w:t>
      </w:r>
    </w:p>
    <w:p>
      <w:r>
        <w:t>The turnover of BOULANGER ESPAÑA and ARAT INMUEBLES in the 2007 fiscal year, according to Article 5 of the Competition Defense Regulation was, according to the notifier, as follows:</w:t>
      </w:r>
    </w:p>
    <w:p>
      <w:r>
        <w:t>TURNOVER OF BOULANGER ESPAÑA and ARAT INMUEBLES IN THE 2007 FISCAL YEAR</w:t>
        <w:br/>
        <w:t>(Millions of euros)</w:t>
        <w:br/>
        <w:t>WORLDWIDE EU SPAIN</w:t>
        <w:br/>
        <w:t>[&lt;2,500] [&lt;250] [&gt;60]</w:t>
        <w:br/>
        <w:t>Source: Notification</w:t>
      </w:r>
    </w:p>
    <w:p>
      <w:r>
        <w:t>V. RELEVANT MARKETS</w:t>
      </w:r>
    </w:p>
    <w:p>
      <w:r>
        <w:t>V.1 Product Markets</w:t>
      </w:r>
    </w:p>
    <w:p>
      <w:r>
        <w:t>The economic sector of the operation is the retail sector of household appliances and consumer electronics in specialized centers. The acquired entity, Boulanger España, carries out these activities in the Spanish market, activities that none of the companies in the SONAE Group perform in Spain.</w:t>
      </w:r>
    </w:p>
    <w:p>
      <w:r>
        <w:t>The national and community precedents related to the present operation have differentiated three product markets in the distribution and sale of household appliances: (i) supply; (ii) wholesale; and (iii) retail.</w:t>
      </w:r>
    </w:p>
    <w:p>
      <w:r>
        <w:t>The Mulliez Family also owns, among others, the chains Auchan, Leroy Merlin, Decathlon, etc.</w:t>
      </w:r>
    </w:p>
    <w:p>
      <w:r>
        <w:t>In the supply market, the offer would consist of manufacturers of household appliances and the demand by their customers (including Boulanger), essentially purchasing centers or large warehouses and specialized retail chains with the same corporate structure. Boulanger España, as a specialized chain in the sale of household appliances, purchases its products directly from manufacturers for subsequent sale in its own establishments.</w:t>
      </w:r>
    </w:p>
    <w:p>
      <w:r>
        <w:t>Regarding the retail market for household appliances, the aforementioned precedents have considered the possibility of differentiating four submarkets: (i) white goods (large household appliances such as washing machines, dishwashers, etc.); (ii) brown goods (audiovisual applications such as televisions, music systems, etc.); (iii) small household appliances, which includes home devices such as irons, vacuum cleaners, etc.; and (iv) computer and communication applications, such as personal computers, laptops, printers, etc. However, these exact market segmentations of the retail market for household appliances were left open.</w:t>
      </w:r>
    </w:p>
    <w:p>
      <w:r>
        <w:t>In light of the above, the relevant market for the purposes of the present operation, considering its characteristics, is the market for the distribution and retail sale of household appliances. However, its exact definition is left open, as it does not affect the conclusions of the analysis.</w:t>
      </w:r>
    </w:p>
    <w:p>
      <w:r>
        <w:t>V.2 Geographical Market</w:t>
      </w:r>
    </w:p>
    <w:p>
      <w:r>
        <w:t>In the aforementioned precedents, the retail market for household appliances is also considered by the notifier to be of national scale, as retail chains operate with policies and commercial strategies on a national scale and have various establishments nationwide. However, in precedent N-06091, already mentioned, the possible assessment of regional geographical markets defined by the so-called "areas of influence," based on the distance a consumer is willing to travel to access the establishment, was left open.</w:t>
      </w:r>
    </w:p>
    <w:p>
      <w:r>
        <w:t>In any case, given the nature of the operation, it is not necessary to close the geographical definition of this market, and the impact of the operation on the Spanish market as a whole and in those provincial geographical markets where Boulanger España operates (Almería, Málaga, Madrid, Cantabria, Barcelona, and Valencia) will be analyzed.</w:t>
      </w:r>
    </w:p>
    <w:p>
      <w:r>
        <w:t>VI. MARKET ANALYSIS</w:t>
      </w:r>
    </w:p>
    <w:p>
      <w:r>
        <w:t>Boulanger España's market share in the national retail distribution market for household appliances is [0-10]%, according to its sales volume in 2007, and [0-10]%, if the projects for the opening of three new establishments are included.</w:t>
      </w:r>
    </w:p>
    <w:p>
      <w:r>
        <w:t>On the other hand, in the provinces where Boulanger España is present, the highest share occurs in the provincial market of Málaga, with a share of [10-20]%, which includes the establishment soon to be opened in Málaga capital.</w:t>
      </w:r>
    </w:p>
    <w:p>
      <w:r>
        <w:t>VII. VALUATION OF THE OPERATION</w:t>
      </w:r>
    </w:p>
    <w:p>
      <w:r>
        <w:t>The operation consists of the acquisition by Sonae Distribuiçao, SGPS, S.A. of exclusive control over Boulanger España, S.L. and Arat Inmuebles, S.A.</w:t>
      </w:r>
    </w:p>
    <w:p>
      <w:r>
        <w:t>In the affected product market of retail distribution of household appliances, only the acquired Boulanger operates in Spain, with no horizontal or vertical overlap occurring in any of these markets.</w:t>
      </w:r>
    </w:p>
    <w:p>
      <w:r>
        <w:t>Furthermore, Boulanger's market share is not too high, below [0-10]% both at the national and provincial levels, except in the retail distribution market for household appliances in the province of Málaga, where it has a share of [10-20]%.</w:t>
      </w:r>
    </w:p>
    <w:p>
      <w:r>
        <w:t>Additionally, several relevant operators are present in the affected markets, so the disappearance of Sonae's potential competition is not expected to have a significant effect on effective competition in these markets.</w:t>
      </w:r>
    </w:p>
    <w:p>
      <w:r>
        <w:t>Considering the considerations presented, it is not expected that the notified operation poses a threat to effective competition in the analyzed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