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https://www.cnmc.es/expedientes/c009908</w:t>
      </w:r>
    </w:p>
    <w:p>
      <w:r>
        <w:t>Pages translated : 12</w:t>
      </w:r>
    </w:p>
    <w:p/>
    <w:p>
      <w:r>
        <w:rPr>
          <w:b/>
        </w:rPr>
        <w:t>[Pages 1–3]</w:t>
      </w:r>
    </w:p>
    <w:p>
      <w:r>
        <w:t>NATIONAL COMPETITION COMMISSION RESOLUTION (File C-0099/08, PONDEX/DOUX)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October 1, 2008.</w:t>
      </w:r>
    </w:p>
    <w:p>
      <w:r>
        <w:t>Having reviewed the file processed in accordance with Law 15/2007, of July 3, on the Defense of Competition, regarding the acquisition by PONDEX S.A.U. of 100% of the share capital of DOUX IBÉRICA S.A.U. and, consequently, all its subsidiaries (File C/0099/08) and being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C/0099/08 PONDEX/DOUX</w:t>
      </w:r>
    </w:p>
    <w:p>
      <w:r>
        <w:t>On September 5, 2008, this Investigation Directorate received notification regarding the acquisition by PONDEX, S.A.U. of 100% of the share capital of DOUX IBÉRICA, S.A.U. and, consequently, all its subsidiaries.</w:t>
      </w:r>
    </w:p>
    <w:p>
      <w:r>
        <w:t>This notification has been made by PONDEX in accordance with the provisions of article 9.4 of Law 15/2007, of July 3, on the Defense of Competition, for exceeding the thresholds established in article 8.1 b). This operation is subject to the provisions of Royal Decree 261/2008, of February 22, which approves the Competition Defense Regulation.</w:t>
      </w:r>
    </w:p>
    <w:p>
      <w:r>
        <w:t>Article 57.2 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concentration control will determine the acceptance of the corresponding application by administrative silence, except in the cases provided for in articles 9.5, 55.5, and 57.2.d) of this Law."</w:t>
      </w:r>
    </w:p>
    <w:p>
      <w:r>
        <w:t>In accordance with the provisions of article 9.6 of Law 15/2007, the notifying party requests that the suspension of the execution of the concentration be lifted.</w:t>
      </w:r>
    </w:p>
    <w:p>
      <w:r>
        <w:t>According to the above, the deadline to agree to initiate the second phase of the procedure is October 6, 2008, inclusive. After this date, the notified operation will be considered tacitly authorized.</w:t>
      </w:r>
    </w:p>
    <w:p>
      <w:r>
        <w:t>I. NATURE OF THE OPERATION</w:t>
      </w:r>
    </w:p>
    <w:p>
      <w:r>
        <w:t>The notified operation consists of the acquisition by PONDEX, S.A.U. of 100% of the share capital of DOUX IBÉRICA, S.A.U. and, consequently, all its subsidiaries: DOUX AVÍCOLA, S.L.U., AVÍCOLA DE GALÍCIA, S.A.U., DOUX PIENSOS, S.A.U., and MATADERO INDUSTRIAL DE LÉRIDA, S.A.U.</w:t>
      </w:r>
    </w:p>
    <w:p>
      <w:r>
        <w:t>The operation will be carried out under the terms and conditions of the Memorandum of Understanding signed on July 15, 2008, between DOUX, S.A., the current holder of 100% of the shares of DOUX IBÉRICA, S.A.U., and VALL COMPANYS, S.A., the company holding 100% of the shares of PONDEX, S.A.U.</w:t>
      </w:r>
    </w:p>
    <w:p>
      <w:r>
        <w:t>The execution of the operation is conditioned upon the authorization of the operation by the competition authorities of Spain.</w:t>
      </w:r>
    </w:p>
    <w:p>
      <w:r>
        <w:t>C/ Barquillo, 5 Planta 3 EMAIL: 28004 MADRID TEL.: 91 56 90 75- 91 56 90 77 di@cncompetencia.es FAX: 91 536 90 15</w:t>
      </w:r>
    </w:p>
    <w:p>
      <w:r>
        <w:t>II. APPLICABILITY OF LAW 15/2007 ON THE DEFENSE OF COMPETITION</w:t>
      </w:r>
    </w:p>
    <w:p>
      <w:r>
        <w:t>According to the notifying party, the operation does not fall within the scope of Regulation (EC) No. 139/2004 of the Council, of January 20, on the control of concentrations between undertakings.</w:t>
      </w:r>
    </w:p>
    <w:p>
      <w:r>
        <w:t>However, the notified operation meets the requirements set forth by Law 15/2007 for its notification, as it exceeds the threshold established in article 8.1 b) of the same.</w:t>
      </w:r>
    </w:p>
    <w:p>
      <w:r>
        <w:t>Furthermore, the operation complies with the requirements set forth in article 56.1 b) for its processing as an expedited procedure.</w:t>
      </w:r>
    </w:p>
    <w:p>
      <w:r>
        <w:t>III. PARTICIPATING COMPANIES</w:t>
      </w:r>
    </w:p>
    <w:p>
      <w:r>
        <w:t>III.1. PONDEX, S.A.U. (“PONDEX”)</w:t>
      </w:r>
    </w:p>
    <w:p>
      <w:r>
        <w:t>PONDEX, S.A.U. is a company integrated into the Group known commercially as “Vall Companys.” The Group is headed by the entity Inversions Fenec, S.L., and has its main headquarters in the province of Lérida. The Group has a presence throughout Spain and its main activity is the production, through a vertically integrated structure, of live pigs and chickens that it sells to slaughterhouses.</w:t>
      </w:r>
    </w:p>
    <w:p>
      <w:r>
        <w:t>The Vall Companys Group owns 3 slaughterhouses and cutting rooms for pig livestock and one slaughterhouse and one cutting room for chickens.</w:t>
      </w:r>
    </w:p>
    <w:p>
      <w:r>
        <w:t>Regarding chicken meat production, the Vall Companys Group owns: (i) 90% of the shares of the company ESCORXADOR D’AUS TORRENT I FILLS, S.A. located in Mataró (Barcelona), which is engaged in the slaughter of chickens and a small part of cutting chicken carcasses; (ii) 100% of the shares of the company Especialitats Costa, S.L.U., located in Banyoles (Gerona), which is engaged in the cutting of chicken carcasses supplied by ESCORXADOR D’AUS TORRENT I FILLS, S.A.</w:t>
      </w:r>
    </w:p>
    <w:p>
      <w:r>
        <w:t>The turnover of PONDEX in the last financial year, according to Art. 5 of R.D. 261/2008, is as follows:</w:t>
      </w:r>
    </w:p>
    <w:p>
      <w:r>
        <w:t>PONDEX TURNOVER IN THE 2007 FINANCIAL YEAR (Millions of euros) WORLD EU SPAIN 797.20 797.20 692.17 Source: Notification 1 Consolidated Annual Accounts of INVERSIONS FENEC, S.L., indirect owner, through Vall Companys, S.L. of 100% of the shares of PONDEX, S.L.</w:t>
      </w:r>
    </w:p>
    <w:p>
      <w:r>
        <w:rPr>
          <w:b/>
        </w:rPr>
        <w:t>[Pages 4–6]</w:t>
      </w:r>
    </w:p>
    <w:p>
      <w:r>
        <w:t>III.2. DOUX IBÉRICA, S.A.U. (“DOUX”)</w:t>
      </w:r>
    </w:p>
    <w:p>
      <w:r>
        <w:t>The French company DOUX, S.A. holds the shares representing 100% of DOUX IBÉRICA, S.A.U., and is the holding company or parent of the Doux Group.</w:t>
      </w:r>
    </w:p>
    <w:p>
      <w:r>
        <w:t>The subsidiaries of DOUX IBÉRICA that are acquired by PONDEX are:</w:t>
        <w:br/>
        <w:t>- AVÍCOLA DE GALÍCIA, S.A.U., an entity primarily dedicated to the purchase, breeding, production, reproduction, and sale of all kinds of livestock. The facilities of this company consist of a feed factory for self-consumption, a live chicken fattening nucleus, as well as a chicken slaughterhouse.</w:t>
        <w:br/>
        <w:t>- DOUX AVÍCOLA, S.L.U., dedicated to the purchase, breeding, production, reproduction, and sale of all kinds of livestock. Specifically, it owns an incubator for day-old chicks. Additionally, it has its own farms and integrated farms, both for the fattening of chickens and for the production through breeding hens of eggs for incubation.</w:t>
        <w:br/>
        <w:t>- DOUX PIENSOS, S.A.U., an entity whose main activity consists of the production and marketing of raw materials, simple and compound feeds. This company currently has no activity.</w:t>
        <w:br/>
        <w:t>- MATADERO INDUSTRIAL DE LÉRIDA, S.A.U., whose main activity consists of the purchase, slaughter, and processing of all kinds of birds and their derivatives. It owns a slaughterhouse in Lleida.</w:t>
      </w:r>
    </w:p>
    <w:p>
      <w:r>
        <w:t>The turnover of DOUX IBÉRICA in the last financial year, according to Art. 5 of R.D.261/2008, is as follows:</w:t>
      </w:r>
    </w:p>
    <w:p>
      <w:r>
        <w:t>TURNOVER OF DOUX IBÉRICA IN THE 2007 FINANCIAL YEAR</w:t>
        <w:br/>
        <w:t>(Millions of euros)</w:t>
        <w:br/>
        <w:t>WORLD EU SPAIN</w:t>
        <w:br/>
        <w:t>90.17 89.86 79.15</w:t>
        <w:br/>
        <w:t>Source: Notification</w:t>
      </w:r>
    </w:p>
    <w:p>
      <w:r>
        <w:t>IV. RELEVANT MARKETS</w:t>
      </w:r>
    </w:p>
    <w:p>
      <w:r>
        <w:t>IV.1. Product Market</w:t>
      </w:r>
    </w:p>
    <w:p>
      <w:r>
        <w:t>The economic sector in which this operation is framed is poultry production and marketing of chickens for meat.</w:t>
      </w:r>
    </w:p>
    <w:p>
      <w:r>
        <w:t>The production process of chicken for meat (broilers) begins with the so-called "grandparents," which are genetically selected birds to obtain pure lines or laying strains. Spain does not have genetic selection farms.</w:t>
      </w:r>
    </w:p>
    <w:p>
      <w:r>
        <w:t>The commercial interest lies in obtaining optimal genetic selections to achieve good breeding "mothers," whose function is to lay the eggs that, after the incubation process, produce the so-called "day-old chicks." The VALL COMPANYS Group as well as the DOUX Group begin their production process by acquiring day-old chicks on the market. In the fattening farms, the chick is fed until it reaches its optimal weight, estimated between 2 and 2.8 kg, depending on customer requirements. The fattening period is approximately between 35 and 45 days. The product obtained is the "live chicken."</w:t>
      </w:r>
    </w:p>
    <w:p>
      <w:r>
        <w:t>Once the live chicken is obtained, it is transported to the slaughterhouse for slaughter and, if applicable, cutting. The fresh chicken meat is marketed either whole or cut up.</w:t>
      </w:r>
    </w:p>
    <w:p>
      <w:r>
        <w:t>Based on this production chain, and in accordance with various national and community precedents, the existence of the following markets can be delineated in this sector:</w:t>
        <w:br/>
        <w:t>- Market for the production and sale of genetically selected birds</w:t>
        <w:br/>
        <w:t>- Market for the production of compound feeds.</w:t>
        <w:br/>
        <w:t>- Market for the sale of breeding hens (culling).</w:t>
        <w:br/>
        <w:t>- Market for the production and sale of incubation eggs.</w:t>
        <w:br/>
        <w:t>- Market for the sale of day-old chicks.</w:t>
        <w:br/>
        <w:t>- Market for the sale of live chickens to free slaughterhouses.</w:t>
        <w:br/>
        <w:t>- Market for the sale of chicken carcasses and their cutting:</w:t>
        <w:br/>
        <w:t xml:space="preserve">  - Marketing for consumption through the traditional channel</w:t>
        <w:br/>
        <w:t xml:space="preserve">  - Marketing through modern distribution channels.</w:t>
        <w:br/>
        <w:t xml:space="preserve">  - Marketing through the HORECA channel.</w:t>
      </w:r>
    </w:p>
    <w:p>
      <w:r>
        <w:t>Neither PONDEX nor DOUX are present in the market for the production and sale of genetically selected birds, as this activity is monopolized by a small number of companies located in the United States and Great Britain (Ross and Cobb genetic lines). These companies develop the necessary infrastructure in other countries to raise the so-called "grandparents" that have previously been imported from their breeding centers.</w:t>
      </w:r>
    </w:p>
    <w:p>
      <w:r>
        <w:t>Regarding the production of compound feeds, incubation eggs, and the sale of day-old chicks, the parties carry out these activities exclusively for self-consumption.</w:t>
      </w:r>
    </w:p>
    <w:p>
      <w:r>
        <w:t>Consequently, this operation affects the following markets within the poultry area of the agri-food sector:</w:t>
        <w:br/>
        <w:t>- Market for the sale of breeding hens (culling): it consists of laying hens that are sold to the market at the end of their laying capacity. They are mainly sold for industrial use to chicken broth producers.</w:t>
        <w:br/>
        <w:t>- Market for the sale of live chickens to free slaughterhouses: the DOUX Group does not operate in this market. Instead, it is the main product marketed by PONDEX. Part of this production is destined for the Group's companies (54%) and the rest (46%) for sale to free or integrated slaughterhouses.</w:t>
        <w:br/>
        <w:t>- Market for the sale of chicken carcasses and their cutting: both participants in the operation are present in the market for the sale of chicken carcasses and cutting of chicken. This is the last link in the integrated and vertical production of chicken meat, as the chicken carcasses and cutting are marketed through distribution channels. Within the Vall Companys Group, it is the companies TORRENT and COSTA that carry out this activity.</w:t>
      </w:r>
    </w:p>
    <w:p>
      <w:r>
        <w:t>In the mentioned case Danish Crown/Vestijyske Slagterier, the European Commission delineated various relevant product markets not only based on the type of livestock (lamb, sheep, cows, or pigs) but also based on the destination of the product in question and the distribution channels. Thus, it was considered that there were differentiated markets for the purchase of live animals for slaughterhouses and for fresh meat, in which, in turn, it is necessary to differentiate between that intended for human consumption and that intended for industrial processes. Regarding the meat intended for human consumption, a distinction was made between retail distribution or "catering" (HORECA channel). The possibility of delineating separate markets for sales to consumers through supermarkets or through butcher shops was left open.</w:t>
      </w:r>
    </w:p>
    <w:p>
      <w:r>
        <w:t>Similarly, in the aforementioned national precedents, three supply markets were distinguished for:</w:t>
        <w:br/>
        <w:t>i) Traditional establishments: the traditional channel consists of small specialized retail stores, which are supplied by intermediary wholesalers or free slaughterhouses. The price in these traditional stores is determined by the price of live chickens that has been agreed upon in the different markets.</w:t>
        <w:br/>
        <w:t>ii) HORECA establishments: this is a market with a large number of customers, as it consists of numerous hospitality establishments.</w:t>
      </w:r>
    </w:p>
    <w:p>
      <w:r>
        <w:rPr>
          <w:b/>
        </w:rPr>
        <w:t>[Pages 7–9]</w:t>
      </w:r>
    </w:p>
    <w:p>
      <w:r>
        <w:t xml:space="preserve">hospitality establishments,  </w:t>
        <w:br/>
        <w:t xml:space="preserve">3 Due to the low incidence that the sale of spent hens has concerning the total billing of the two Groups (around 3%), and considering the joint market share of this product in the national market (1.1%), this market will not be subject to analysis.  </w:t>
        <w:br/>
        <w:t>5.</w:t>
      </w:r>
    </w:p>
    <w:p>
      <w:r>
        <w:t xml:space="preserve">restaurant, café, and institutions, with a wholesale demand for cut chicken (drumsticks and chicken wings). What horeca clients value is the flexibility and versatility in supplying products, as the consumption of these types of clients is not regular.  </w:t>
        <w:br/>
        <w:t xml:space="preserve">iii) Modern commercial distribution: it is characterized by being a market with clients that have significant negotiating power and high demands regarding packaging, presentation, display, and sanitary conditions, fundamentally derived from the circumstance that consumers identify the product with the supermarket rather than with the producer. They usually negotiate long-term supply contracts with price caps both upwards and downwards. The demanded product is usually a whole chicken or cut chicken. Although modern distribution purchases from independent slaughterhouses, it primarily sources from integrated groups. Agreements with these clients are centralized.  </w:t>
        <w:br/>
        <w:t xml:space="preserve">On the other hand, there is also a market for industrial processors, for the treatment of chicken meat for the production of food products. This market presents characteristics that differentiate it from the other analyzed segments: there is a specific demand for breasts and deboned thigh meat, substitutability of other products such as turkey meat, ostrich, quail, etc., and a demand for both fresh and frozen products depending on prices, given the importance of this variable in the industrial process.  </w:t>
        <w:br/>
        <w:t xml:space="preserve">Likewise, both the acquiring Group and the acquired Group take advantage of the chicken meat distribution channels to market other products and substitutes for this type of meat. In particular, the Vall Companys Group markets turkey and rabbit meat that it acquires from third parties. For its part, the DOUX Group markets turkey meat that it acquires from third parties, primarily importing it from France.  </w:t>
        <w:br/>
        <w:t xml:space="preserve">Consequently, this Investigation Directorate will analyze the market for the marketing of whole chicken and cut chicken in its supply markets: traditional channel, modern distribution, industrial process, and horeca channel, as well as turkey meat, markets in which both the acquirer and the acquired are present.  </w:t>
        <w:br/>
        <w:t xml:space="preserve">IV. 2. Geographic market  </w:t>
        <w:br/>
        <w:t xml:space="preserve">According to various national precedents, the market for chicken carcasses for industrial processing presents characteristics that configure it as an international market, especially due to the possibility of acquiring frozen meat, and the possibility of substituting chicken meat with meat from other birds to obtain analogous processed products.  </w:t>
        <w:br/>
        <w:t xml:space="preserve">4 C-63/01 Nutreco/Agrovic and N-04007 Proinserga/Cárnicas Revilla  </w:t>
        <w:br/>
        <w:t>6.</w:t>
      </w:r>
    </w:p>
    <w:p>
      <w:r>
        <w:t xml:space="preserve">For the chicken meat market commercialized through modern distribution, the market was considered to be national or supra-national in scope, to the extent that these distribution channels can source products identical or similar to those offered in other European markets, and due to the fact that large distributors have a presence throughout Europe and therefore access to other suppliers.  </w:t>
        <w:br/>
        <w:t xml:space="preserve">The distribution of chicken meat through horeca, given this distribution channel's ability to resort to frozen meat, can be estimated at a national or supra-national level.  </w:t>
        <w:br/>
        <w:t xml:space="preserve">Regarding the distribution of meat through traditional channels (poultry shops), although there are data that lend credibility to the delimitation of a market larger than the national, such as the existence of fresh meat imports from France, primarily destined for the Catalan market, there are also other elements that would lead to a national delimitation, such as the fact that certain product characteristics are slightly different. The notifier indicates that in this channel, what prevails from a competitive strength perspective is the proximity of the store to the slaughterhouse's area of influence.  </w:t>
        <w:br/>
        <w:t xml:space="preserve">By autonomous community, the participants only coincide in the scope of the Autonomous Community of Catalonia. However, it should be noted that the areas of influence within Catalonia do not coincide between the two Groups. In this sense, the DOUX Group markets in the Tarragona area (Vilaverd Delegation, Tarragona), and the Vall Companys Group in the Girona areas (COSTA cutting), and Mataró and Barcelona (influence area of the TORRENT slaughterhouse), without coinciding in any other market.  </w:t>
        <w:br/>
        <w:t xml:space="preserve">In light of the considerations presented and given the nature of the operation, this Investigation Directorate will analyze the effects of the concentration operation within the scope of the Spanish market, while taking into account the significant trade flows existing at the intra-community level.  </w:t>
        <w:br/>
        <w:t xml:space="preserve">V. MARKET ANALYSIS  </w:t>
        <w:br/>
        <w:t xml:space="preserve">V.1. Market evolution  </w:t>
        <w:br/>
        <w:t xml:space="preserve">The production of meat involves the slaughter of the animal and the subsequent processing of the same to obtain the carcass. In this process, the edible muscular part of the chickens is separated from other non-edible parts.  </w:t>
        <w:br/>
        <w:t xml:space="preserve">The establishments that carry out these activities are slaughterhouses, although it is common for this commercial figure to incorporate other complementary services: transportation, cutting of the animal (individual portions), preservation, packaging, and packing.  </w:t>
        <w:br/>
        <w:t xml:space="preserve">5 Whole body of the slaughtered animal as it is presented after the bleeding, evisceration, and skinning operations.  </w:t>
        <w:br/>
        <w:t>7.</w:t>
      </w:r>
    </w:p>
    <w:p>
      <w:r>
        <w:t xml:space="preserve">The main figures of the chicken meat market in tons are as follows:  </w:t>
        <w:br/>
        <w:t xml:space="preserve">Foreign trade Consumption  </w:t>
        <w:br/>
        <w:t xml:space="preserve">Year Production  </w:t>
        <w:br/>
        <w:t xml:space="preserve">Import Export Apparent  </w:t>
        <w:br/>
        <w:t xml:space="preserve">2000 863,336 57,372 49,691 871,017  </w:t>
        <w:br/>
        <w:t xml:space="preserve">2001 1,076,000 66,612 51,195 1,091,417  </w:t>
        <w:br/>
        <w:t xml:space="preserve">2002 1,082,767 63,850 46,826 1,099,791  </w:t>
        <w:br/>
        <w:t xml:space="preserve">2003 1,065,513 67,329 51,217 1,081,625  </w:t>
        <w:br/>
        <w:t xml:space="preserve">2004 1,071,346 64,490 51,821 1,084,015  </w:t>
        <w:br/>
        <w:t xml:space="preserve">2005 1,045,574 86,106 55,397 1,076,283  </w:t>
        <w:br/>
        <w:t xml:space="preserve">2006 1,031,693 69,072 71,570 1,029,195  </w:t>
        <w:br/>
        <w:t xml:space="preserve">2007 1,141,332 83,439 57,910 1,166,861  </w:t>
        <w:br/>
        <w:t xml:space="preserve">Source: Notifier. Alimarket  </w:t>
        <w:br/>
        <w:t xml:space="preserve">V.2. Supply structure  </w:t>
        <w:br/>
        <w:t xml:space="preserve">The main companies and their market share in the global chicken meat market by volume sold in the year 2007 are as follows:  </w:t>
        <w:br/>
        <w:t xml:space="preserve">Marketing of chicken meat (Volume) 2007  </w:t>
        <w:br/>
        <w:t xml:space="preserve">Share (%)  </w:t>
        <w:br/>
        <w:t xml:space="preserve">SADA GROUP 24.5  </w:t>
        <w:br/>
        <w:t xml:space="preserve">COREN 6.2  </w:t>
        <w:br/>
        <w:t xml:space="preserve">PADESA 5  </w:t>
        <w:br/>
        <w:t xml:space="preserve">UVESA 4.6  </w:t>
        <w:br/>
        <w:t xml:space="preserve">VALL COMPANYS 4.5  </w:t>
        <w:br/>
        <w:t xml:space="preserve">DOUX IBÉRICA 3.6  </w:t>
        <w:br/>
        <w:t xml:space="preserve">GUISSONA 3.1  </w:t>
        <w:br/>
        <w:t xml:space="preserve">FLORIDA 2.3  </w:t>
        <w:br/>
        <w:t xml:space="preserve">PUJANTE 2.1  </w:t>
        <w:br/>
        <w:t xml:space="preserve">AVICOLA MARÍA 2  </w:t>
        <w:br/>
        <w:t xml:space="preserve">OTHER 42.3  </w:t>
        <w:br/>
        <w:t xml:space="preserve">TOTAL 100  </w:t>
        <w:br/>
        <w:t xml:space="preserve">Source: Notifier. Alimarket  </w:t>
        <w:br/>
        <w:t xml:space="preserve">SADA is the leading producer of chicken meat and is the only one with national coverage. The DOUX Group has a presence in Galicia, Andalusia, and Madrid, and, to a lesser extent, in the Cantabrian coast and Catalonia. For its part, the Vall Companys Group has an almost exclusive presence in Catalonia and southern France, which are the areas of influence of the TORRENT slaughterhouse and the COSTA cutting room.  </w:t>
        <w:br/>
        <w:t>8.</w:t>
      </w:r>
    </w:p>
    <w:p>
      <w:r>
        <w:rPr>
          <w:b/>
        </w:rPr>
        <w:t>[Pages 10–12]</w:t>
      </w:r>
    </w:p>
    <w:p>
      <w:r>
        <w:t>The quotas provided by the notifying party for the parties in Spain are as follows:</w:t>
      </w:r>
    </w:p>
    <w:p>
      <w:r>
        <w:t xml:space="preserve">Chicken market by channel and its cutting through distribution channels in Spain  </w:t>
        <w:br/>
        <w:t xml:space="preserve">PONDEX Group DOUX Group  </w:t>
        <w:br/>
        <w:t xml:space="preserve">Thousands of Euros Share % Thousands of Euros Share %  </w:t>
        <w:br/>
        <w:t xml:space="preserve">Traditional […] [0-10] […] [0-10]  </w:t>
        <w:br/>
        <w:t xml:space="preserve">Modern distribution […] [0-10] […] [0-10]  </w:t>
        <w:br/>
        <w:t xml:space="preserve">Horeca […] [0-10] […] [0-10]  </w:t>
        <w:br/>
        <w:t>Source: Notifying party. Sales value by channel, household consumption 2006 and sales value in hospitality and catering 2006.</w:t>
      </w:r>
    </w:p>
    <w:p>
      <w:r>
        <w:t xml:space="preserve">Chicken market by channel and its cutting through distribution channel for industrial processing in the EU  </w:t>
        <w:br/>
        <w:t xml:space="preserve">PONDEX Group DOUX Group  </w:t>
        <w:br/>
        <w:t xml:space="preserve">Thousands of Euros Share % Thousands of Euros Share %  </w:t>
        <w:br/>
        <w:t xml:space="preserve">Industrial processing […] [0-10] […] [0-10]  </w:t>
        <w:br/>
        <w:t>Source: Notifying party.</w:t>
      </w:r>
    </w:p>
    <w:p>
      <w:r>
        <w:t xml:space="preserve">Chicken market by channel and its cutting through distribution channel for industrial processing in Spain  </w:t>
        <w:br/>
        <w:t xml:space="preserve">PONDEX Group DOUX Group  </w:t>
        <w:br/>
        <w:t xml:space="preserve">Thousands of Euros Share % Thousands of Euros Share %  </w:t>
        <w:br/>
        <w:t xml:space="preserve">Industrial processing […] [0-10] […] [0-10]  </w:t>
        <w:br/>
        <w:t>Source: Notifying party.</w:t>
      </w:r>
    </w:p>
    <w:p>
      <w:r>
        <w:t xml:space="preserve">Turkey meat market by distribution channels in Spain  </w:t>
        <w:br/>
        <w:t xml:space="preserve">PONDEX Group DOUX Group  </w:t>
        <w:br/>
        <w:t xml:space="preserve">Thousands of Euros Share % Thousands of Euros Share %  </w:t>
        <w:br/>
        <w:t xml:space="preserve">Traditional […] [0-10] […] [0-10]  </w:t>
        <w:br/>
        <w:t xml:space="preserve">Modern distribution […] [0-10] […] [0-10]  </w:t>
        <w:br/>
        <w:t xml:space="preserve">Horeca […] [0-10] […] [0-10]  </w:t>
        <w:br/>
        <w:t>Source: Notifying party.</w:t>
      </w:r>
    </w:p>
    <w:p>
      <w:r>
        <w:t xml:space="preserve">Turkey market by distribution channel for industrial processing in the EU  </w:t>
        <w:br/>
        <w:t xml:space="preserve">PONDEX Group DOUX Group  </w:t>
        <w:br/>
        <w:t xml:space="preserve">Thousands of Euros Share % Thousands of Euros Share %  </w:t>
        <w:br/>
        <w:t xml:space="preserve">Industrial processing […] [0-10] […] [0-10]  </w:t>
        <w:br/>
        <w:t>Source: Notifying party.</w:t>
      </w:r>
    </w:p>
    <w:p>
      <w:r>
        <w:t xml:space="preserve">Turkey market by distribution channel for industrial processing in Spain  </w:t>
        <w:br/>
        <w:t xml:space="preserve">PONDEX Group DOUX Group  </w:t>
        <w:br/>
        <w:t xml:space="preserve">Thousands of Euros Share % Thousands of Euros Share %  </w:t>
        <w:br/>
        <w:t xml:space="preserve">Industrial processing […] [0-10] […] [0-10]  </w:t>
        <w:br/>
        <w:t>Source: Notifying party.</w:t>
      </w:r>
    </w:p>
    <w:p>
      <w:r>
        <w:t xml:space="preserve">VI. ASSESSMENT OF THE OPERATION.  </w:t>
        <w:br/>
        <w:t xml:space="preserve">The concentration operation consists of the acquisition by PONDEX, S.A.U. of 100% of the share capital of DOUX IBÉRICA, S.A.U. and, consequently, all its subsidiaries: DOUX AVÍCOLA, S.L.U., AVÍCOLA DE GALICIA, S.A.U., DOUX PIENSOS, S.A.U., and MATADERO INDUSTRIAL DE LÉRIDA, S.A.U.  </w:t>
        <w:br/>
        <w:t xml:space="preserve">The relevant market of the operation is the marketing of chicken by channel and cutting of chicken in its supply markets: traditional channel, modern distribution, industrial processing, and horeca, as well as the marketing of turkey meat.  </w:t>
        <w:br/>
        <w:t xml:space="preserve">This operation will result in a combined share in Spain of [10-20]% (addition of [0-10]%) in the traditional supply channel for chicken meat, [0-10]% (addition of [0-10]%) in modern distribution, and [0-10]% (addition of [0-10]%) in the horeca channel.  </w:t>
        <w:br/>
        <w:t xml:space="preserve">Regarding the industrial processing channel, the combined share in the EU for chicken meat will be [0-10]% and in any case less than [0-10]% in Spain.  </w:t>
        <w:br/>
        <w:t xml:space="preserve">As for the turkey meat market, as a result of the operation, the combined share in Spain will be [0-10]% (addition of [0-10]%) in the traditional channel, [0-10]% (addition of [0-10]%) in modern distribution, and [0-10]% (addition of 0.4%) in horeca.  </w:t>
        <w:br/>
        <w:t xml:space="preserve">Regarding the industrial processing channel, the combined share in the EU for turkey meat will be [0-10]% and in any case less than [0-10]% in Spain.  </w:t>
        <w:br/>
        <w:t xml:space="preserve">After the operation, the Vall Companys Group completes the vertical integration of its production process in chicken meat as its current production of live chickens still exceeds the slaughter and cutting capacity of the Group's slaughterhouses. In contrast, the Doux Group has a slaughter capacity of its slaughterhouses that is significantly higher than its volume of live chicken production.  </w:t>
        <w:br/>
        <w:t xml:space="preserve">The Vall Companys Group was already an integrated livestock group; however, as a result of the operation, it will acquire greater capacity for sales of fresh channels and cutting. This will only align it with other poultry competitors (SADA, COREN, etc.) that have also vertically integrated, in order to facilitate greater competitiveness of the Spanish meat industry in foreign markets.  </w:t>
        <w:br/>
        <w:t xml:space="preserve">Finally, it should be noted that the horizontal addition of share after the operation is not significant and that the SADA Group, the only supplier with national coverage, will remain the main producer of chicken meat by far from the rest of the suppliers, including the Vall Companys Group.  </w:t>
        <w:br/>
        <w:t>Considering the aforementioned considerations, it cannot be expected that the operation poses a threat to effective competition in the market.</w:t>
      </w:r>
    </w:p>
    <w:p>
      <w:r>
        <w:t xml:space="preserve">VII. PROPOSAL  </w:t>
        <w:b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