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https://www.cnmc.es/expedientes/c010208</w:t>
      </w:r>
    </w:p>
    <w:p>
      <w:r>
        <w:t>Pages translated : 9</w:t>
      </w:r>
    </w:p>
    <w:p/>
    <w:p>
      <w:r>
        <w:rPr>
          <w:b/>
        </w:rPr>
        <w:t>[Pages 1–3]</w:t>
      </w:r>
    </w:p>
    <w:p>
      <w:r>
        <w:t>NATIONAL COMPETITION COMMISSION RESOLUTION (File C-0102/08 NMAS1/MERCAPITAL/BEAUTY BELL) COUNCIL D. Luis Berenguer Fuster, President D. Miguel Cuerdo Mir, Councillor Dª Pilar Sánchez Núñez, Councillor D. Julio Costas Comesaña, Councillor Dª Mª Jesús González López, Councillor Dª Inmaculada Gutiérrez Carrizo, Councillor In Madrid, on October 8, 2008. Having reviewed the file processed in accordance with Law 15/2007, of July 3, on the Defense of Competition, regarding the economic concentration operation consisting of the acquisition of joint control over THE BEAUTY BELL CHAIN S.L. by the NMÁS1 Group and the MERCAPITAL Group (File C/0102/08), and agreeing with the report and proposal submitted by the Investigation Directorate, the Council of the National Competition Commission has resolved, pursuant to Article 57.2.a) of the aforementioned Law, to authorize the said concentration operation in the first phase. This authorization does not extend to the geographic scope as far as it exceeds the Spanish territory of the non-compete and non-solicitation agreements, nor to the duration as far as it exceeds that of the participating company in the non-solicitation and confidentiality clauses, remaining, if applicable, subject to the regulations on agreements between companies.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C/0102/08 NMÁS1 / MERCAPITAL / BEAUTY BELL On September 17, 2008, a notification was received by this Investigation Directorate regarding the acquisition of joint control over THE BEAUTY BELL CHAIN, S.L. (hereinafter, TBBC) by the NMÁS1 Group and the MERCAPITAL Group. This notification was made by HELENA 2 INVESTMENTS, S.Á.R.L., NMÁS UNO CAPITAL PRIVADO S.G.E.C.R., S.A., and MERCAPITAL PRIVATE EQUITY S.G.E.C.R., S.A.U. as established in Article 9.4 of Law 15/2007, of July 3, on the Defense of Competition for exceeding the threshold established in Article 8.1 b. This operation is subject to the provisions of Royal Decree 261/2008, of February 22, which approves the Regulation on the Defense of Competition.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Likewise,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According to the above, the deadline to agree to initiate the second phase of the procedure is October 17, 2008, inclusive. After this date, the notified operation will be considered tacitly authorized. I. NATURE OF THE OPERATION The notified operation consists of the transfer of exclusive control of TBBC from the NMÁS1 Group to the joint control of TBBC by the NMÁS1 Group and the MERCAPITAL Group. The notified operation is implemented through an Investment Agreement, signed on September 11, 2008, and a Partners Agreement among the partners in TBBC that will be signed on the date of execution of the Investment Agreement. After the capital increase, the shares of TBBC will be distributed as follows: MERCAPITAL Group, 48.995%; NMÁS1 Group, 44.086%, ([…]1% through HELENA 2 and […]% through DINAMIA CAPITAL PRIVADO, S.C.R., S.A.) and others, 6.918%. The parts of the report whose exact content has been declared confidential are indicated in brackets. Articles 3.1.2 and 3.2.8 of the Partners Agreement provide that all decisions made at the General Meeting of TBBC or in its Board of Directors, including key decisions to determine TBBC's commercial policy such as, for example, the business plan or annual budgets, cannot be adopted with the express opposition of the NMÁS1 partners or the MERCAPITAL partners. Thus, the MERCAPITAL Group and the NMÁS1 Group will have the ability to veto essential decisions that determine the commercial policy in TBBC, thereby obtaining joint control over said company. On the other hand, Article 7.1.c) of the LDC establishes that the creation of a joint venture or, in general, the acquisition of joint control over one or more companies, when they permanently perform the functions of an autonomous economic entity, will constitute an economic concentration subject to concentration control. In this regard, and according to the notifying parties, TBBC is a company that has been performing all the functions of an autonomous and independent company prior to the present operation. Finally, it should be noted that the execution of the operation is conditioned upon the authorization of the operation by the competition authorities of Spain. II. ANCILLARY RESTRICTIONS II.1. Non-compete obligation Clause 4.2 of the Partners Agreement contains a non-compete obligation that prohibits the partners of MERCAPITAL and NMÁS1 from competing with the activities carried out by TBBC and its subsidiaries while they continue to enjoy their status as partners in the company. II.2. Non-solicitation obligation Clause 4.1 of the Partners Agreement contains a non-solicitation obligation that prohibits the executives of TBBC from providing their services in other entities that compete with TBBC while they continue to hold the status of executives in the company and for a period […] after the termination of their employment relationship with the respective company. II.3. Confidentiality obligation Finally, Clause 11 of the Partners Agreement contains a confidentiality obligation that prohibits the partners from communicating to third parties or using for purposes other than those of the company confidential information about TBBC's business that they have obtained in their capacity as partners of the company. This obligation will remain in effect for as long as the parties are partners of TBBC and for a period […] after losing that status.</w:t>
      </w:r>
    </w:p>
    <w:p>
      <w:r>
        <w:rPr>
          <w:b/>
        </w:rPr>
        <w:t>[Pages 4–6]</w:t>
      </w:r>
    </w:p>
    <w:p>
      <w:r>
        <w:t>II.4. Assessment</w:t>
      </w:r>
    </w:p>
    <w:p>
      <w:r>
        <w:t>Section 3 of Article 10 of Law 15/2007 establishes that "certain ancillary restrictions on competition, directly linked to the operation and necessary for its execution, may be understood to be included."</w:t>
      </w:r>
    </w:p>
    <w:p>
      <w:r>
        <w:t>The fact that the scope of the non-compete and non-solicitation clauses is not limited to the geographic market in which the acquired business operates (Spain) exceeds what reasonably seems necessary to safeguard its value.</w:t>
      </w:r>
    </w:p>
    <w:p>
      <w:r>
        <w:t>Consequently, taking into account national and community precedents, as well as the Commission's Notice on restrictions directly related to and necessary for the implementation of a concentration (2005/C 56/03), this Investigation Directorate considers that the geographic extension of the non-compete and non-solicitation agreements goes beyond what is reasonably required by the notified concentration operation, and therefore, the restriction regarding the geographic scope that exceeds the Spanish territory, in which the joint venture operates, is not considered an integral part of the operation and is, where applicable, subject to the regulations on agreements between companies.</w:t>
      </w:r>
    </w:p>
    <w:p>
      <w:r>
        <w:t>Likewise, the non-solicitation and confidentiality clauses, for the time that exceeds the duration of the joint venture, cannot be considered as ancillary restrictions to the operation, remaining, where applicable, subject to the regulations on agreements between companies.</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w:t>
      </w:r>
    </w:p>
    <w:p>
      <w:r>
        <w:t>However, the notified operation meets the requirements set forth by Law 15/2007 for its notification, as the threshold established in Article 8.1 b) of the same has been exceeded.</w:t>
      </w:r>
    </w:p>
    <w:p>
      <w:r>
        <w:t>Furthermore, the operation complies with the requirements set forth in Article 56.1 a) for processing as an expedited procedure.</w:t>
      </w:r>
    </w:p>
    <w:p>
      <w:r>
        <w:t>IV. PARTICIPATING COMPANIES</w:t>
      </w:r>
    </w:p>
    <w:p>
      <w:r>
        <w:t>IV.1. NMÁS1 GROUP</w:t>
      </w:r>
    </w:p>
    <w:p>
      <w:r>
        <w:t>HELENA 2 is a holding company that holds shares in TBBC, while NMÁS UNO CAPITAL PRIVADO is a venture capital management company whose activity consists of advising investment funds. Both companies are controlled, directly or indirectly, by NMÁS 1 IBG, S.A., the parent company of the NMÁS1 Group. This group engages in financial advisory activities for companies, institutions, and families, as well as private equity management. The private equity line of business of the NMÁS1 Group is dedicated to managing private equity funds through which it invests in unlisted companies in the Iberian Peninsula.</w:t>
      </w:r>
    </w:p>
    <w:p>
      <w:r>
        <w:t>The NMÁS1 Group is not controlled by any natural or legal person.</w:t>
      </w:r>
    </w:p>
    <w:p>
      <w:r>
        <w:t>The turnover of the NMÁS1 Group in the last fiscal year, in accordance with Art. 5 of R.D.261/2008, is as follows:</w:t>
      </w:r>
    </w:p>
    <w:p>
      <w:r>
        <w:t>NMÁS1 GROUP TURNOVER IN THE 2007 FISCAL YEAR (Millions of euros) WORLDWIDE EU SPAIN [&lt;2,500] [&gt;250] [&gt;60] Source: Notification</w:t>
      </w:r>
    </w:p>
    <w:p>
      <w:r>
        <w:t>IV.2. MERCAPITAL GROUP</w:t>
      </w:r>
    </w:p>
    <w:p>
      <w:r>
        <w:t>MERCAPITAL PRIVATE EQUITY is a management company for venture capital entities that manages a series of venture capital funds and is part of the MERCAPITAL Group, with MERCAPITAL, S.L. being the parent company of this group.</w:t>
      </w:r>
    </w:p>
    <w:p>
      <w:r>
        <w:t>The business of the MERCAPITAL Group consists of providing investment management services, advisory services, and other services related to investment funds.</w:t>
      </w:r>
    </w:p>
    <w:p>
      <w:r>
        <w:t>According to the notifying parties, none of the companies in which the funds advised or managed by companies of the MERCAPITAL Group hold stakes are present in the sector of marketing perfumery and drugstore products, nor in any vertically related activity.</w:t>
      </w:r>
    </w:p>
    <w:p>
      <w:r>
        <w:t>The MERCAPITAL Group is not controlled by any natural or legal person.</w:t>
      </w:r>
    </w:p>
    <w:p>
      <w:r>
        <w:t>The turnover of the MERCAPITAL Group in the last fiscal year, in accordance with Art. 5 of R.D.261/2008, is as follows:</w:t>
      </w:r>
    </w:p>
    <w:p>
      <w:r>
        <w:t>MERCAPITAL GROUP TURNOVER IN THE 2007 FISCAL YEAR (Millions of euros) WORLDWIDE EU SPAIN [&lt;2,500] [&gt;250] [&gt;60] Source: Notification</w:t>
      </w:r>
    </w:p>
    <w:p>
      <w:r>
        <w:t>IV.3. THE BEAUTY BELL CHAIN, S.L. (TBBC)</w:t>
      </w:r>
    </w:p>
    <w:p>
      <w:r>
        <w:t>TBBC is active in the wholesale and retail sale of perfumery and drugstore products. The retail business is conducted through the subsidiaries IBÉRICA DE DROGUERÍA Y PERFUMERÍA, S.A. (IBERDROPER) and GRUPO JUTECO, S.L., operating under the brands "Bodybell" and "Juteco," while the wholesale business of the group is conducted through the subsidiary COMPAÑÍA DE ALMACENAJE, DISTRIBUCIÓN Y SERVICIOS, S.A. (CADYSSA).</w:t>
      </w:r>
    </w:p>
    <w:p>
      <w:r>
        <w:t>TBBC is exclusively controlled by the NMÁS1 Group.</w:t>
      </w:r>
    </w:p>
    <w:p>
      <w:r>
        <w:t>TBBC's turnover in the last fiscal year, in accordance with Art. 5 of R.D.261/2008, is as follows:</w:t>
      </w:r>
    </w:p>
    <w:p>
      <w:r>
        <w:t>TBBC TURNOVER IN THE 2007 FISCAL YEAR (Millions of euros) WORLDWIDE EU SPAIN [&lt;2,500] [&gt;250] [&gt;60] Source: Notification</w:t>
      </w:r>
    </w:p>
    <w:p>
      <w:r>
        <w:t>V. RELEVANT MARKETS</w:t>
      </w:r>
    </w:p>
    <w:p>
      <w:r>
        <w:t>V.1. Product market</w:t>
      </w:r>
    </w:p>
    <w:p>
      <w:r>
        <w:t>The economic sector affected by the present operation is the distribution and marketing of perfumery and cosmetic products, in which TBBC-NMÁS1 Group operates both at the wholesale level, through CADYSSA, and at the retail level, under the brands "Bodybell" and "Juteco." The MERCAPITAL Group, on the other hand, is not present in this sector, nor in any vertically related activity.</w:t>
      </w:r>
    </w:p>
    <w:p>
      <w:r>
        <w:t>There are several precedents both national and community related to this sector in which the following markets are distinguished:</w:t>
      </w:r>
    </w:p>
    <w:p>
      <w:r>
        <w:t>(i) Retail distribution of perfumery and cosmetics</w:t>
      </w:r>
    </w:p>
    <w:p>
      <w:r>
        <w:t>At the retail level, TBBC offers a wide range of products such as perfumes and fragrances, hair care products, skin care products, personal hygiene products, and decorative cosmetics, including facial makeup, in addition to certain drugstore and cleaning products such as detergents and toilet or kitchen paper.</w:t>
      </w:r>
    </w:p>
    <w:p>
      <w:r>
        <w:t>The Commission distinguishes, based on the range of the product sold, between luxury products and mass consumer products. While both serve a similar function, they are generally not interchangeable. The luxury category includes high-quality, relatively expensive products marketed under a prestigious brand. In contrast, mass consumer products are cheaper and simpler, and supermarkets are an important sales channel for them.</w:t>
      </w:r>
    </w:p>
    <w:p>
      <w:r>
        <w:rPr>
          <w:b/>
        </w:rPr>
        <w:t>[Pages 7–9]</w:t>
      </w:r>
    </w:p>
    <w:p>
      <w:r>
        <w:t>According to the Commission, both markets could be segmented into categories, such as makeup products, treatments, perfumes for men and women, etc. Furthermore, for mass consumer products, the Commission points out the possibility of segmenting the market based on the type of establishment (specialized, department stores, and supermarkets).</w:t>
      </w:r>
    </w:p>
    <w:p>
      <w:r>
        <w:t>(ii) Wholesale distribution of perfumery and cosmetics</w:t>
      </w:r>
    </w:p>
    <w:p>
      <w:r>
        <w:t>Wholesale distribution consists of supplying third parties (other retailers, hotels, restaurants, small supermarkets or self-services, and other customers, including larger ones) with products for resale. Wholesale distribution includes different formats, such as traditional or cash &amp; carry.</w:t>
      </w:r>
    </w:p>
    <w:p>
      <w:r>
        <w:t>The traditional format involves home delivery or counter service, and payment for goods is usually made on credit, with demand coming from retail establishments with a greater purchasing capacity than those that go to cash &amp; carry establishments. The cash &amp; carry format, on the other hand, uses a self-service system, where customers come to buy, pay in cash, and personally handle the transportation of the purchased goods.</w:t>
      </w:r>
    </w:p>
    <w:p>
      <w:r>
        <w:t>CADYSSA is active in the wholesale distribution of mass-market perfumery products (it does not sell luxury products). Its wholesale sales can be divided into the following categories: (i) intra-group sales to TBBC's retail companies; (ii) sales to third parties through the four cash &amp; carry establishments that CADYSSA has in Madrid, to which retail customers must travel to make their purchases; and (iii) supplies to other retailers through the traditional format.</w:t>
      </w:r>
    </w:p>
    <w:p>
      <w:r>
        <w:t>(iii) Supply of daily consumer goods and perfumery products</w:t>
      </w:r>
    </w:p>
    <w:p>
      <w:r>
        <w:t>According to the cited precedents, this market consists of the direct sale of daily consumer goods by manufacturers to wholesale or retail distribution companies.</w:t>
      </w:r>
    </w:p>
    <w:p>
      <w:r>
        <w:t>In this regard, there are operators, mainly retailers, that consolidate their purchases in order to acquire larger quantities of products and thus opt for volume discounts. In this context, the so-called purchasing centers are framed.</w:t>
      </w:r>
    </w:p>
    <w:p>
      <w:r>
        <w:t>CADYSSA and JUTECO each own 5% of the share capital of the purchasing center Gestora de Perfumería y Droguería, S.L. (GDP), from which they make most of their purchases of mass consumer products. The main purchasing centers in this sector in Spain are EUROMADI, with a [60-70]% market share; GDP, with a [20-30]% share; and COMPER GESTIÓN, with a [0-10]% share. In any case, prior to the notified operation, both parties were already members of GDP, so the operation will not result in any change in this market.</w:t>
      </w:r>
    </w:p>
    <w:p>
      <w:r>
        <w:t>Taking all of the above into account, and since the present operation does not have effects on competition, this Investigation Directorate does not consider it necessary to finalize the exact definition of the product markets in this case. In any case, the effects of the operation will be analyzed in the retail distribution markets of luxury perfumery and cosmetics, retail distribution of mass-market perfumery and cosmetics, wholesale distribution of mass-market perfumery and cosmetics, and supply of daily consumer goods and perfumery products.</w:t>
      </w:r>
    </w:p>
    <w:p>
      <w:r>
        <w:t>V.2. Geographic market</w:t>
      </w:r>
    </w:p>
    <w:p>
      <w:r>
        <w:t>The Commission, in its precedents, has left the geographic definition of the retail distribution of luxury perfumery and cosmetics open. From such precedents, it follows that the Commission considers this market to be at least national and that it could become international.</w:t>
      </w:r>
    </w:p>
    <w:p>
      <w:r>
        <w:t>For mass consumer products, the Commission has considered that the area of influence of a retail establishment corresponds to a zone equivalent to a twenty-minute drive around it, so the relevant market would have a local dimension.</w:t>
      </w:r>
    </w:p>
    <w:p>
      <w:r>
        <w:t>In the case of wholesale distribution through cash &amp; carry establishments, the now-defunct TDC has considered that this market has a regional character, even understanding it as that of an Autonomous Community.</w:t>
      </w:r>
    </w:p>
    <w:p>
      <w:r>
        <w:t>Regarding the traditional form of wholesale distribution, the now-defunct TDC estimates that the geographic scope is similar to that of the cash &amp; carry market. For its part, the Commission understands that the wholesale market for daily consumer goods would be of a national nature.</w:t>
      </w:r>
    </w:p>
    <w:p>
      <w:r>
        <w:t>Finally, in the cited precedents, both the now-defunct TDC and SDC have considered that the supply of daily consumer goods by retail and wholesale distribution companies in Spain is carried out on a national scale. The notifying parties, for their part, consider that the geographic scope of the wholesale and retail markets is, at a minimum, national, while the geographic scope of the supply market is international.</w:t>
      </w:r>
    </w:p>
    <w:p>
      <w:r>
        <w:t>In the present case, since the operation does not have effects on competition in the affected markets, this Investigation Directorate does not consider it necessary to finalize the exact definition of the geographic market, analyzing it at the national level and in the Autonomous Community of Madrid, as TBBC's shares in other Spanish regions are below [10-20]%.</w:t>
      </w:r>
    </w:p>
    <w:p>
      <w:r>
        <w:t>VI. MARKET ANALYSIS</w:t>
      </w:r>
    </w:p>
    <w:p>
      <w:r>
        <w:t>In all the markets identified above, TBBC has a share of less than [10-20]%, except in the retail sale of luxury products in the Community of Madrid, where it reaches a share of [20-30]%.</w:t>
      </w:r>
    </w:p>
    <w:p>
      <w:r>
        <w:t>In any case, since the MERCAPITAL Group is not present in any market related horizontally or vertically to the distribution of perfumery and cosmetics products, as a result of the operation, no alteration of the competitive structure of the affected markets is to be expected, nor vertical or portfolio effects.</w:t>
      </w:r>
    </w:p>
    <w:p>
      <w:r>
        <w:t>VII. ASSESSMENT OF THE OPERATION</w:t>
      </w:r>
    </w:p>
    <w:p>
      <w:r>
        <w:t>The notified operation consists of the transfer of exclusive control of THE BEAUTY BELL CHAIN, S.L. from the NMÁS1 Group to joint control by the NMÁS1 Group and the MERCAPITAL Group.</w:t>
      </w:r>
    </w:p>
    <w:p>
      <w:r>
        <w:t>The markets affected by the operation are the retail distribution of luxury perfumery and cosmetics products, retail distribution of mass-market perfumery and cosmetics products, wholesale distribution of mass-market perfumery and cosmetics products, and supply of daily consumer goods and perfumery products, in which the acquired entity is present, but not the MERCAPITAL Group. The latter is also not present in any vertically related market to the previous ones.</w:t>
      </w:r>
    </w:p>
    <w:p>
      <w:r>
        <w:t>Taking into account the considerations presented, the operation is not expected to pose a threat to effective competition in the market.</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