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https://www.cnmc.es/expedientes/c010308</w:t>
      </w:r>
    </w:p>
    <w:p>
      <w:r>
        <w:t>Pages translated : 10</w:t>
      </w:r>
    </w:p>
    <w:p/>
    <w:p>
      <w:r>
        <w:rPr>
          <w:b/>
        </w:rPr>
        <w:t>[Pages 1–3]</w:t>
      </w:r>
    </w:p>
    <w:p>
      <w:r>
        <w:t>NATIONAL COMPETITION COMMISSION RESOLUTION (File C-0103/08, MACQUARIE/ROSSIGNOL) COUNCIL D. Luis Berenguer Fuster, President D. Fernando Torremocha García-Sáenz, Vice President D. Miguel Cuerdo Mir, Counselor Dª Pilar Sánchez Núñez, Counselor D. Julio Costas Comesaña, Counselor Dª Mª Jesús González López, Counselor Dª Inmaculada Gutiérrez Carrizo, Counselor In Madrid, on October 15, 2008. Having reviewed the file processed in accordance with Law 15/2007, of July 3, on the Defense of Competition, regarding the acquisition by MACQUARIE CAPITAL GROUP LIMITED of exclusive control over the ROSSIGNOL Group (File C/0103/08) and agreeing with the report and proposal submitted by the Investigation Directorate, the Council of the National Competition Commission has resolved, in application of Article 57.2.a) of the aforementioned Law, to authorize the said concentration operation in the first phase. 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C/0103/08 MACQUARIE/ROSSIGNOL On September 23, 2008, a notification was received by this Investigation Directorate regarding the acquisition by MACQUARIE CAPITAL GROUP LIMITED (“MACQUARIE”) of exclusive control over the ROSSIGNOL Group. This notification was made by MACQUARIE in accordance with Article 9.4 of Law 15/2007, of July 3, on the Defense of Competition, for exceeding the thresholds established in Article 8.1 a). This operation is subject to the provisions of Royal Decree 261/2008, of February 22, which approves the Competition Defense Regulation. Article 57.2 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expiration of the maximum period established in Article 36.2.a) of this Law for the resolution in the first phase of control of concentrations shall determine the acceptance of the corresponding request by administrative silence, except in the cases provided for in Articles 9.5, 55.5, and 57.2.d) of this Law." According to the above, the deadline to agree to initiate the second phase of the procedure is October 23, 2008, inclusive. After this date, the notified operation will be considered tacitly authorized. I. NATURE OF THE OPERATION The notified operation consists of the acquisition by MACQUARIE CAPITAL GROUP LIMITED (MACQUARIE) of exclusive control over the ROSSIGNOL Group, whose share capital is currently held by QUIKSILVER, INC.1 Specifically, the operation includes the acquisition of (i) Skis Rossignol-Club Rossignol S.A.S., controlled by Pilot S.A.S. and Meribel S.A.S. (two French companies ultimately controlled by QUIKSILVER, INC.); (ii) Tyax SNC, a French company controlled by Pilot S.A.S.; and (iii) Rossignol Ski Company, Inc., a 100% subsidiary of QUIKSILVER Americas, INC. On August 25, 2008, QUIKSILVER, INC. (parent company) and its subsidiaries Pilot S.A.S., Meribel S.A.S., and QUIKSILVER Americas, Inc. (together with the parent company, the “seller”) received a binding offer from Chartreuse et Mont Blanc LLC, a vehicle company created expressly for the offer, to proceed with the signing of a Share Purchase Agreement for the purchase of the ROSSIGNOL Group. MACQUARIE CAPITAL will create one or more legal entities (together, “Newco”) to which both MACQUARIE and the company JARDEN will provide financing. In exchange, MACQUARIE CAPITAL will receive shares of Newco equivalent to approximately 82% of the capital and JARDEN 18%. JARDEN, which currently has no relationship with or is not owned by the MACQUARIE Group, will be a minority shareholder without voting rights or representation on the Board of Directors. According to the Memorandum of Understanding agreed between MACQUARIE and JARDEN, MACQUARIE will have the right (exercisable from May 2010 and at any time until May 2014) to initiate the sale of Newco and its subsidiaries. JARDEN will have the right of first offer. Both rights are optional, in the sense that neither party is legally obliged to exercise such rights. The execution of the operation is conditioned upon the authorization of the operation by the competition authorities of Austria, France, Germany, Canada, and Spain. The operation has already been authorized in Austria and France. II. ACCESSORY RESTRICTIONS Clause 6.4 of the Share Purchase Agreement includes a non-compete clause whereby the seller shall not compete with MACQUARIE CAPITAL for a period of [no more than three years]2 from the closing date in any activity in the "hard" winter sports products sector in any geographical area where the ROSSIGNOL Group carries out such activities directly or indirectly on the closing date. Clause 6.4 also includes a non-solicitation clause for a period of [no more than three years] from the closing date, whereby the seller agrees not to solicit or attract any business, client, or employee of the ROSSIGNOL Group. Section 3 of Article 10 of Law 15/2007 establishes that "certain accessory restrictions on competition, directly linked to the operation and necessary for its realization, may be understood to be included." Taking into account national and community precedents, as well as the Commission's Communication on restrictions directly linked to the realization of a concentration and necessary for that purpose (2005/C 56/03), it is considered that in the present case, as it affects Spain, the content of the non-compete and non-solicitation clauses does not go beyond what is reasonably required by the notified concentration operation, and therefore forms part of it. 2 The information indicated in brackets has been declared confidential.</w:t>
      </w:r>
    </w:p>
    <w:p>
      <w:r>
        <w:rPr>
          <w:b/>
        </w:rPr>
        <w:t>[Pages 4–6]</w:t>
      </w:r>
    </w:p>
    <w:p>
      <w:r>
        <w:t>III. APPLICABILITY OF LAW 15/2007 ON THE DEFENSE OF COMPETITION</w:t>
      </w:r>
    </w:p>
    <w:p>
      <w:r>
        <w:t>According to the notifying party, the operation does not fall within the scope of application of Council Regulation (EC) No 139/2004 of January 20, on the control of concentrations between undertakings.</w:t>
      </w:r>
    </w:p>
    <w:p>
      <w:r>
        <w:t>However, the notified operation meets the requirements set forth by Law 15/2007 for its notification, as it exceeds the threshold established in Article 8.1 a) of the same.</w:t>
      </w:r>
    </w:p>
    <w:p>
      <w:r>
        <w:t>Furthermore, the operation meets the requirements set forth in Article 56.1 a) for its processing as an abbreviated procedure.</w:t>
      </w:r>
    </w:p>
    <w:p>
      <w:r>
        <w:t>IV. PARTICIPATING COMPANIES</w:t>
      </w:r>
    </w:p>
    <w:p>
      <w:r>
        <w:t>IV.1. MACQUARIE CAPITAL GROUP LIMITED (“MACQUARIE CAPITAL”)</w:t>
      </w:r>
    </w:p>
    <w:p>
      <w:r>
        <w:t>It is an Australian company, 100% indirectly owned subsidiary of MACQUARIE GROUP LIMITED, the parent of the group and a non-operating holding company listed on the Australian stock exchange.</w:t>
      </w:r>
    </w:p>
    <w:p>
      <w:r>
        <w:t>MACQUARIE CAPITAL predominantly provides financial services, maintaining a market-leading position in Australia, as well as a strong presence in select markets worldwide.</w:t>
      </w:r>
    </w:p>
    <w:p>
      <w:r>
        <w:t>In Spain, the MACQUARIE Group is present through two companies: Bruna Moon, S.L. and Macquarie Spain, S.L.</w:t>
      </w:r>
    </w:p>
    <w:p>
      <w:r>
        <w:t>The turnover of the MACQUARIE Group in the last financial year, according to Art. 5 of R.D. 261/2008, is as follows:</w:t>
      </w:r>
    </w:p>
    <w:p>
      <w:r>
        <w:t>TURNOVER OF THE MACQUARIE GROUP IN THE 2007 FINANCIAL YEAR</w:t>
        <w:br/>
        <w:t>(Millions of Euros)</w:t>
        <w:br/>
        <w:t>WORLD EU SPAIN</w:t>
        <w:br/>
        <w:t>[&gt;2500] [&gt;250] [&lt;60]</w:t>
        <w:br/>
        <w:t>Source: Notification</w:t>
      </w:r>
    </w:p>
    <w:p>
      <w:r>
        <w:t>IV.2. ROSSIGNOL Group (“ROSSIGNOL”)</w:t>
      </w:r>
    </w:p>
    <w:p>
      <w:r>
        <w:t>ROSSIGNOL is present in the industry of "hard" winter sports products. It also offers clothing and accessories related to winter sports products. ROSSIGNOL operates under the following brands: Rossignol, Dynastar, Lange, Roxy, Look, Kerma, and Risport.</w:t>
      </w:r>
    </w:p>
    <w:p>
      <w:r>
        <w:t>Under the Offer Letter and the Share Purchase Agreement, QUIKSILVER and Chartreuse et Mont Blanc LLC will use their best efforts to negotiate, agree, and execute a License Agreement whereby the Rossignol Group grants the right to use the brand and trade names “Roxy”, from and after the closing of the operation, in relation to the manufacture, distribution, and sale of skis.</w:t>
      </w:r>
    </w:p>
    <w:p>
      <w:r>
        <w:t>ROSSIGNOL offers the following products: alpine skis, bindings, boots, and ski poles; cross-country skis, bindings, and boots (also known as Nordic skiing) and snowboards, bindings, and boots, as well as related products such as clothing and accessories.</w:t>
      </w:r>
    </w:p>
    <w:p>
      <w:r>
        <w:t>The turnover of the ROSSIGNOL Group in the last financial year, according to Art. 5 of R.D. 261/2008, is as follows:</w:t>
      </w:r>
    </w:p>
    <w:p>
      <w:r>
        <w:t>TURNOVER OF THE ROSSIGNOL GROUP IN THE 2007 FINANCIAL YEAR</w:t>
        <w:br/>
        <w:t>(Millions of Euros)</w:t>
        <w:br/>
        <w:t>WORLD EU SPAIN</w:t>
        <w:br/>
        <w:t>[&lt;2500] [&lt;250] [&lt;60]</w:t>
        <w:br/>
        <w:t>Source: Notification</w:t>
      </w:r>
    </w:p>
    <w:p>
      <w:r>
        <w:t>V. RELEVANT MARKETS</w:t>
      </w:r>
    </w:p>
    <w:p>
      <w:r>
        <w:t>V.1. Product Market</w:t>
      </w:r>
    </w:p>
    <w:p>
      <w:r>
        <w:t>The activity to which the acquired group ROSSIGNOL is dedicated is winter sports equipment. MACQUARIE CAPITAL is not present in this activity nor in any related activities.</w:t>
      </w:r>
    </w:p>
    <w:p>
      <w:r>
        <w:t>The European Commission and the now-defunct SDC have analyzed the sector of winter sports equipment products in previous cases.</w:t>
      </w:r>
    </w:p>
    <w:p>
      <w:r>
        <w:t>According to the Decision of the European Commission, the winter sports products sector can be subdivided into (i) "hard" sports products, and (ii) "soft" sports products. Within the "hard" sports products, the European Commission and the now-defunct SDC identified the following product markets: (i) equipment for alpine skiing; (ii) equipment for cross-country skiing; and (iii) equipment for snowboarding. In this regard, the authorities have indicated that products designed for each type of skiing (alpine and cross-country) and snowboarding are not interchangeable with each other, due to the different technical solutions applied for each (alpine skiing, cross-country skiing, and snowboarding).</w:t>
      </w:r>
    </w:p>
    <w:p>
      <w:r>
        <w:t>Within each of these three markets (alpine skiing, cross-country skiing, and snowboarding), the authorities have considered that skis, bindings, boots, and poles constitute separate product markets, as they are not substitutes either from the demand side (it is very common for these products to be sold separately by different brands and their purchase by clients is not necessarily carried out simultaneously) nor from the supply side (since not all operators are present in all products).</w:t>
      </w:r>
    </w:p>
    <w:p>
      <w:r>
        <w:t>The market for "soft" winter sports products refers to clothing and includes, among other products, garments, technical clothing, and gloves used for winter sports. However, according to the notifying party, ROSSIGNOL's combined share is well below [0-10]%, so it will not be considered in the analysis of the present operation.</w:t>
      </w:r>
    </w:p>
    <w:p>
      <w:r>
        <w:t>Furthermore, the European Commission has distinguished between sales of "hard" winter sports products to retailers and sales of "hard" winter sports products to manufacturers.</w:t>
      </w:r>
    </w:p>
    <w:p>
      <w:r>
        <w:t>Regarding the "market for manufacturers," it is composed of suppliers of branded "hard" winter sports products who obtain those "hard" products from other manufacturers (for example, subcontracting production). The subcontracting of production can be carried out by suppliers of branded "hard" winter sports products who are not fully integrated into the manufacturing industry (for example, because they do not have production facilities or insufficient production capacity to meet their sales needs, either short or long term, for instance, if they do not wish to invest to increase their own production capacity).</w:t>
      </w:r>
    </w:p>
    <w:p>
      <w:r>
        <w:t>In Spain, ROSSIGNOL [...] to the "market for manufacturers," so this market will not be analyzed in the present operation.</w:t>
      </w:r>
    </w:p>
    <w:p>
      <w:r>
        <w:t>In light of the above considerations, this Directorate considers the markets for snowboarding equipment and ski equipment for retailers to be relevant for the purposes of analyzing the present operation, distinguishing between alpine and cross-country skiing and considering each category of equipment (boots, boards, bindings, and, where applicable, poles).</w:t>
      </w:r>
    </w:p>
    <w:p>
      <w:r>
        <w:t>V.2. Geographic Market</w:t>
      </w:r>
    </w:p>
    <w:p>
      <w:r>
        <w:t>National and community authorities have indicated in the previously mentioned cases that the geographic market for winter sports products and all its possible markets is national due to consumer preferences, price differences, and the structure of retail sales.</w:t>
      </w:r>
    </w:p>
    <w:p>
      <w:r>
        <w:t>In any case, since the analysis of the operation does not vary substantially based on one or another geographic definition, this Directorate does not consider it necessary to comment on this issue, proceeding with the analysis of the operation within the scope of the national market for the purposes of the Spanish concentration control system.</w:t>
      </w:r>
    </w:p>
    <w:p>
      <w:r>
        <w:rPr>
          <w:b/>
        </w:rPr>
        <w:t>[Pages 7–9]</w:t>
      </w:r>
    </w:p>
    <w:p>
      <w:r>
        <w:t>VI. MARKET ANALYSIS</w:t>
      </w:r>
    </w:p>
    <w:p>
      <w:r>
        <w:t>Below are the notifying party's estimates of sales in Spain for the period 2007/2008 for each product market for both the ROSSIGNOL Group and its main competitors:</w:t>
      </w:r>
    </w:p>
    <w:p>
      <w:r>
        <w:t>SALES OF ALPINE SKIS IN SPAIN (2007/2008)</w:t>
        <w:br/>
        <w:t>Units Share</w:t>
        <w:br/>
        <w:t>Amer/Salomon […] [30-40]%</w:t>
        <w:br/>
        <w:t>Rossignol […] [30-40]%</w:t>
        <w:br/>
        <w:t>Jarden (K2/Völkl) […] [10-20]%</w:t>
        <w:br/>
        <w:t>Head […] [0-10]%</w:t>
        <w:br/>
        <w:t>Fischer […] [0-10]%</w:t>
        <w:br/>
        <w:t>Elan/Blizzard […] [0-10]%</w:t>
        <w:br/>
        <w:t>Nordica/Tecnica […] [0-10]%</w:t>
        <w:br/>
        <w:t>Private labels […] [0-10]%</w:t>
        <w:br/>
        <w:t>Total […] 100%</w:t>
        <w:br/>
        <w:t>Source: Notifying party.</w:t>
      </w:r>
    </w:p>
    <w:p>
      <w:r>
        <w:t>SALES OF ALPINE SKI BINDINGS IN SPAIN (2007/2008)</w:t>
        <w:br/>
        <w:t>Units Share</w:t>
        <w:br/>
        <w:t>Amer/Salomon […] [40-50]%</w:t>
        <w:br/>
        <w:t>Rossignol […] [30-40]%</w:t>
        <w:br/>
        <w:t>Head […] [10-20]%</w:t>
        <w:br/>
        <w:t>Jarden (K2/Völkl) […] [0-10]%</w:t>
        <w:br/>
        <w:t>Fischer […] [0-10]%</w:t>
        <w:br/>
        <w:t>Private labels […] [0-10]%</w:t>
        <w:br/>
        <w:t>Total […] 100%</w:t>
        <w:br/>
        <w:t>Source: Notifying party.</w:t>
      </w:r>
    </w:p>
    <w:p>
      <w:r>
        <w:t>SALES OF ALPINE SKI BOOTS IN SPAIN (2007/2008)</w:t>
        <w:br/>
        <w:t>Units Share</w:t>
        <w:br/>
        <w:t>Amer/Salomon […] [30-40]%</w:t>
        <w:br/>
        <w:t>Nordica/Tecnica […] [20-30]%</w:t>
        <w:br/>
        <w:t>Rossignol […] [20-30]%</w:t>
        <w:br/>
        <w:t>Head […] [0-10]%</w:t>
        <w:br/>
        <w:t>Jarden (K2/Völkl) […] -</w:t>
        <w:br/>
        <w:t>Fischer […] [0-10]%</w:t>
        <w:br/>
        <w:t>Others […] [0-10]%</w:t>
        <w:br/>
        <w:t>Total […] 100%</w:t>
        <w:br/>
        <w:t>Source: Notifying party.</w:t>
      </w:r>
    </w:p>
    <w:p>
      <w:r>
        <w:t>SALES OF ALPINE SKI POLES IN SPAIN (2007/2008)</w:t>
        <w:br/>
        <w:t>Units Share</w:t>
        <w:br/>
        <w:t>Rossignol […] [10-20]%</w:t>
        <w:br/>
        <w:t>Amer/Salomon […] [10-20]%</w:t>
        <w:br/>
        <w:t>Head […] [0-10]%</w:t>
        <w:br/>
        <w:t>Jarden (K2/Völkl) […] [0-10]%</w:t>
        <w:br/>
        <w:t>Fischer […] [0-10]%</w:t>
        <w:br/>
        <w:t>Nordica Tecnica […] [0-10]%</w:t>
        <w:br/>
        <w:t>Elan/Blizzard […] [0-10]%</w:t>
        <w:br/>
        <w:t>Private labels […] [0-10]%</w:t>
        <w:br/>
        <w:t>Others […] [50-60]%</w:t>
        <w:br/>
        <w:t>Total […] 100%</w:t>
        <w:br/>
        <w:t>Source: Notifying party.</w:t>
      </w:r>
    </w:p>
    <w:p>
      <w:r>
        <w:t>SALES OF NORDIC SKIS IN SPAIN (2007/2008)</w:t>
        <w:br/>
        <w:t>Units Share</w:t>
        <w:br/>
        <w:t>Fischer […] [40-50]%</w:t>
        <w:br/>
        <w:t>Amer/Salomon […] [10-20]%</w:t>
        <w:br/>
        <w:t>Jarden (K2/Völkl/Madshus) […] [10-20]%</w:t>
        <w:br/>
        <w:t>Rossignol […] [0-10]%</w:t>
        <w:br/>
        <w:t>Others […] [10-20]%</w:t>
        <w:br/>
        <w:t>Total […] 100%</w:t>
        <w:br/>
        <w:t>Source: Notifying party.</w:t>
      </w:r>
    </w:p>
    <w:p>
      <w:r>
        <w:t>SALES OF NORDIC SKI BINDINGS IN SPAIN (2007/2008)</w:t>
        <w:br/>
        <w:t>Units Share</w:t>
        <w:br/>
        <w:t>Amer/Salomon […] [50-60]%</w:t>
        <w:br/>
        <w:t>Fischer […] [10-20]%</w:t>
        <w:br/>
        <w:t>Rottefella […] [10-20]%</w:t>
        <w:br/>
        <w:t>Rossignol […] [0-10]%</w:t>
        <w:br/>
        <w:t>Jarden (K2/Völkl/Madshus) […] -</w:t>
        <w:br/>
        <w:t>Total […] 100%</w:t>
        <w:br/>
        <w:t>Source: Notifying party.</w:t>
      </w:r>
    </w:p>
    <w:p>
      <w:r>
        <w:t>SALES OF NORDIC SKI BOOTS IN SPAIN (2007/2008)</w:t>
        <w:br/>
        <w:t>Units Share</w:t>
        <w:br/>
        <w:t>Amer/Salomon […] [50-60]%</w:t>
        <w:br/>
        <w:t>Fischer […] [10-20]%</w:t>
        <w:br/>
        <w:t>Rossignol […] [0-10]%</w:t>
        <w:br/>
        <w:t>Jarden (K2/Völkl/Madshus) […] [0-10]%</w:t>
        <w:br/>
        <w:t>Others […] [0-10]%</w:t>
        <w:br/>
        <w:t>Total […] 100%</w:t>
        <w:br/>
        <w:t>Source: Notifying party.</w:t>
      </w:r>
    </w:p>
    <w:p>
      <w:r>
        <w:t>SALES OF SNOWBOARDS IN SPAIN (2007/2008)</w:t>
        <w:br/>
        <w:t>Units Share</w:t>
        <w:br/>
        <w:t>Rossignol […] [30-40]%</w:t>
        <w:br/>
        <w:t>Burton […] [20-30]%</w:t>
        <w:br/>
        <w:t>Nidecker […] [10-20]%</w:t>
        <w:br/>
        <w:t>Amer/Salomon […] [0-10]%</w:t>
        <w:br/>
        <w:t>Jarden (K2/Völkl) […] [0-10]%</w:t>
        <w:br/>
        <w:t>Head […] [0-10]%</w:t>
        <w:br/>
        <w:t>Private labels […] [0-10]%</w:t>
        <w:br/>
        <w:t>Others […] [10-20]%</w:t>
        <w:br/>
        <w:t>Total […] 100%</w:t>
        <w:br/>
        <w:t>Source: Notifying party.</w:t>
      </w:r>
    </w:p>
    <w:p>
      <w:r>
        <w:t>SALES OF SNOWBOARD BINDINGS IN SPAIN (2007/2008)</w:t>
        <w:br/>
        <w:t>Units Share</w:t>
        <w:br/>
        <w:t>Burton […] [20-30]%</w:t>
        <w:br/>
        <w:t>Rossignol […] [20-30]%</w:t>
        <w:br/>
        <w:t>Amer/Salomon […] [0-10]%</w:t>
        <w:br/>
        <w:t>Head […] -</w:t>
        <w:br/>
        <w:t>Jarden (K2/Völkl) […] [0-10]%</w:t>
        <w:br/>
        <w:t>Nidecker […] [0-10]%</w:t>
        <w:br/>
        <w:t>Private labels […] [0-10]%</w:t>
        <w:br/>
        <w:t>Others […] [10-20]%</w:t>
        <w:br/>
        <w:t>Total […] 100%</w:t>
        <w:br/>
        <w:t>Source: Notifying party.</w:t>
      </w:r>
    </w:p>
    <w:p>
      <w:r>
        <w:t>SALES OF SNOWBOARD BOOTS IN SPAIN (2007/2008)</w:t>
        <w:br/>
        <w:t>Units Share</w:t>
        <w:br/>
        <w:t>Burton […] [30-40]%</w:t>
        <w:br/>
        <w:t>Amer/Salomon […] [0-10]%</w:t>
        <w:br/>
        <w:t>Jarden (K2/Völkl) […] [0-10]%</w:t>
        <w:br/>
        <w:t>Rossignol […] [0-10]%</w:t>
        <w:br/>
        <w:t>Nidecker […] [0-10]%</w:t>
        <w:br/>
        <w:t>Head […] [0-10]%</w:t>
        <w:br/>
        <w:t>Private labels […] [0-10]%</w:t>
        <w:br/>
        <w:t>Others […] [20-30]%</w:t>
        <w:br/>
        <w:t>Total […] 100%</w:t>
        <w:br/>
        <w:t>Source: Notifying party.</w:t>
      </w:r>
    </w:p>
    <w:p>
      <w:r>
        <w:t>VII. ASSESSMENT OF THE OPERATION.</w:t>
      </w:r>
    </w:p>
    <w:p>
      <w:r>
        <w:t>The concentration operation consists of the acquisition by MACQUARIE CAPITAL GROUP LIMITED (MACQUARIE) of exclusive control over the ROSSIGNOL Group, whose share capital is currently held by QUIKSILVER, INC. MACQUARIE CAPITAL, through one or more legal entities created for the operation, will hold approximately 82% of the capital and voting rights of the ROSSIGNOL Group. The remaining 18% will belong to a competitor of ROSSIGNOL, the company JARDEN, which currently has no relationship with or is not owned by the MACQUARIE Group and will be a minority shareholder without voting rights or representation on the Board of Directors, thus not exercising any control influence over the ROSSIGNOL Group.</w:t>
      </w:r>
    </w:p>
    <w:p>
      <w:r>
        <w:t>The relevant markets of the operation are the manufacturing and sale of snowboard equipment and ski equipment for retailers, distinguishing between alpine and Nordic skiing and considering each category of equipment (boots, boards, bindings, and, where applicable, poles).</w:t>
      </w:r>
    </w:p>
    <w:p>
      <w:r>
        <w:t>ROSSIGNOL achieved market shares in Spain in 2007 of around 20-30% in these markets, a position very similar to that of AMER/SALOMON, the leading company in most products, except in snowboard equipment, where the American company BURTON holds the leadership.</w:t>
      </w:r>
    </w:p>
    <w:p>
      <w:r>
        <w:t>The operation does not entail horizontal or vertical overlap as the acquiring Group is not present in any related market, so the structure of supply in the considered markets will not be altered.</w:t>
      </w:r>
    </w:p>
    <w:p>
      <w:r>
        <w:t>Taking into account the considerations presented, it cannot be expected that the operation will pose a threat to effective competition in the market.</w:t>
      </w:r>
    </w:p>
    <w:p>
      <w:r>
        <w:rPr>
          <w:b/>
        </w:rPr>
        <w:t>[Pages 10–10]</w:t>
      </w:r>
    </w:p>
    <w:p>
      <w:r>
        <w:t>VIII. PROPOSAL</w:t>
      </w:r>
    </w:p>
    <w:p>
      <w:r>
        <w:t>In light of all the above and by virtue of Article 57.1 of Law 15/2007, of July 3, on the Defense of Competition, it is proposed to authorize the concentration, in accordance with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