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https://www.cnmc.es/expedientes/c012708</w:t>
      </w:r>
    </w:p>
    <w:p>
      <w:r>
        <w:t>Pages translated : 7</w:t>
      </w:r>
    </w:p>
    <w:p/>
    <w:p>
      <w:r>
        <w:rPr>
          <w:b/>
        </w:rPr>
        <w:t>[Pages 1–3]</w:t>
      </w:r>
    </w:p>
    <w:p>
      <w:r>
        <w:t>NATIONAL COMMISSION FOR COMPETITION INVESTIGATION</w:t>
        <w:br/>
        <w:t>REPORT AND PROPOSAL FOR RESOLUTION</w:t>
        <w:br/>
        <w:t>FILE C/ 0127/08 ABERTIS/AVASA</w:t>
      </w:r>
    </w:p>
    <w:p>
      <w:r>
        <w:t>On December 19, 2008, a notification regarding the economic concentration operation consisting of the exclusive control of AUTOPISTA VASCO-ARAGONESA CONCESIONARIA ESPAÑOLA, S. A. (“AVASA”) by ABERTIS INFRAESTRUCTURAS, S.A. (“ABERTIS”) was received by the National Commission for Competition (CNC).</w:t>
      </w:r>
    </w:p>
    <w:p>
      <w:r>
        <w:t>This notification was made by ABERTIS, as established in Article 9 of Law 15/2007, of July 3, on the Defense of Competition (LDC), for exceeding the thresholds of market share and sales volume established in Article 8.1 a) and b) of the aforementioned regulation. This operation is subject to the provisions of Royal Decree 261/2008, of February 22, which approves the Regulation on the Defense of Competition.</w:t>
      </w:r>
    </w:p>
    <w:p>
      <w:r>
        <w:t>Article 57.2. c) of Law 15/2007 establishes that the Council of the CNC will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will determine the estimation of the corresponding request by administrative silence, except in the cases provided for in Articles 9.5, 55.5, and 57.2.d) of this Law."</w:t>
      </w:r>
    </w:p>
    <w:p>
      <w:r>
        <w:t>In accordance with the provisions of Article 9.6 of Law 15/2007, the notifying party requests that the suspension of the execution of the operation be lifted.</w:t>
      </w:r>
    </w:p>
    <w:p>
      <w:r>
        <w:t>According to the above, the deadline to agree to initiate the second phase of the procedure is January 19, 2009, inclusive. After this date, the notified operation will be considered tacitly authorized.</w:t>
      </w:r>
    </w:p>
    <w:p>
      <w:r>
        <w:t>I.- NATURE OF THE OPERATION</w:t>
      </w:r>
    </w:p>
    <w:p>
      <w:r>
        <w:t>The notified concentration operation consists of the exclusive control of AVASA by the ABERTIS group through the acquisition of shares.</w:t>
      </w:r>
    </w:p>
    <w:p>
      <w:r>
        <w:t>Currently, AVASA is jointly controlled by ABERTIS and the SACYR VALLERMOSO, S.A. group (“SACYR”) through ITINERE INFRAESTRUCTURAS, S.A. (“ITINERE”), so the operation implies the transition from joint control to exclusive control by ABERTIS.</w:t>
      </w:r>
    </w:p>
    <w:p>
      <w:r>
        <w:t>[...]1 The assets to be acquired by ABERTIS are the shareholdings that ITINERE holds in certain highway concession companies, among others, 50% of the share capital of AVASA2.</w:t>
      </w:r>
    </w:p>
    <w:p>
      <w:r>
        <w:t>The asset purchase agreement of ITÍNERE that was signed […] regulates the transfer of AVASA shares to ABERTIS […] after obtaining the pertinent administrative authorizations and in particular from the CNC.</w:t>
      </w:r>
    </w:p>
    <w:p>
      <w:r>
        <w:t>The operation is therefore included in the case of Article 7.1 b of the LDC.</w:t>
      </w:r>
    </w:p>
    <w:p>
      <w:r>
        <w:t>II.- APPLICABILITY OF LAW 15/2007 ON THE DEFENSE OF COMPETITION</w:t>
      </w:r>
    </w:p>
    <w:p>
      <w:r>
        <w:t>According to the notifying party, the operation does not fall within the scope of Council Regulation (EC) No 139/2004 of January 20, on the control of concentrations between undertakings, as it does not exceed the thresholds of Article 1, paragraphs 2 and 3 thereof.</w:t>
      </w:r>
    </w:p>
    <w:p>
      <w:r>
        <w:t>The notified operation, however, meets the requirements established by Law 15/2007 for its notification, as it exceeds the thresholds established in Article 8.1.a) and b) thereof.</w:t>
      </w:r>
    </w:p>
    <w:p>
      <w:r>
        <w:t>The operation meets the requirements set forth in Article 56.1.c) of the LDC for processing as an abbreviated procedure, as it involves the acquisition of exclusive control of a company over which the acquirer already exercises joint control.</w:t>
      </w:r>
    </w:p>
    <w:p>
      <w:r>
        <w:t>III.- PARTICIPATING COMPANIES</w:t>
      </w:r>
    </w:p>
    <w:p>
      <w:r>
        <w:t>III.1. ABERTIS</w:t>
      </w:r>
    </w:p>
    <w:p>
      <w:r>
        <w:t>ABERTIS is a Spanish group whose parent company is a publicly traded company on the Madrid, Barcelona, Valencia, and Bilbao stock exchanges.</w:t>
      </w:r>
    </w:p>
    <w:p>
      <w:r>
        <w:t>The ABERTIS group is internationally active in the management of infrastructure for mobility and telecommunications. Its activities are organized into five major business areas: highway management, telecommunications infrastructure, airports, parking, and logistics parks.</w:t>
      </w:r>
    </w:p>
    <w:p>
      <w:r>
        <w:t>Regarding highway management, relevant for the operation, the ABERTIS group manages toll highways in Spain and other European and Latin American countries. In Spain, ABERTIS manages over 1,500 km of highways covering 59% of the total existing toll roads, through the following operators: ACESA, AUMAR, IBERPISTAS, AUCAT, CASTELLANA, AULESA, and AVASA3.</w:t>
      </w:r>
    </w:p>
    <w:p>
      <w:r>
        <w:t>The agreement also includes the acquisition of ITINERE's shareholdings in the following highway concession companies in Chile: RUTAS DEL PACÍFICO, S.A., RUTAS II, S.A., OPERADORA DEL PACÍFICO, S.A., GESTORA DE AUTOPISTAS, S.A., and SOCIEDAD CONCESIONARIA DEL ELQUI, S.A.</w:t>
      </w:r>
    </w:p>
    <w:p>
      <w:r>
        <w:t>III.2. AVASA</w:t>
      </w:r>
    </w:p>
    <w:p>
      <w:r>
        <w:t>AVASA is a company domiciled in Spain jointly controlled by the ABERTIS and SACYR groups, which share its share capital 50%.</w:t>
      </w:r>
    </w:p>
    <w:p>
      <w:r>
        <w:t>AVASA was established in December 1973 with the purpose of managing the administrative concession to carry out the construction, maintenance, and operation of the Bilbao-Zaragoza route of the Ebro Highway (now AP-68). This is the only activity of AVASA.</w:t>
      </w:r>
    </w:p>
    <w:p>
      <w:r>
        <w:t>The billing of AVASA in the last fiscal year, according to Article 5 of Royal Decree 261/2008, is, according to the notifier, as follows:</w:t>
      </w:r>
    </w:p>
    <w:p>
      <w:r>
        <w:t>AVASA BILLING - 2007</w:t>
        <w:br/>
        <w:t>(Millions of euros)</w:t>
        <w:br/>
        <w:t>WORLD EU SPAIN</w:t>
        <w:br/>
        <w:t>152.5 152.5 152.5</w:t>
        <w:br/>
        <w:t>Source: Notification</w:t>
      </w:r>
    </w:p>
    <w:p>
      <w:r>
        <w:t>IV.- RELEVANT MARKETS</w:t>
      </w:r>
    </w:p>
    <w:p>
      <w:r>
        <w:t>IV.1. Product Market</w:t>
      </w:r>
    </w:p>
    <w:p>
      <w:r>
        <w:t>The economic sector involved in the notified operation is the management of toll highways, in which both the acquiring group and the SACYR group are active.</w:t>
      </w:r>
    </w:p>
    <w:p>
      <w:r>
        <w:rPr>
          <w:b/>
        </w:rPr>
        <w:t>[Pages 4–6]</w:t>
      </w:r>
    </w:p>
    <w:p>
      <w:r>
        <w:t>4. INVESTIGATION OF CHANGE OF CONTROL</w:t>
      </w:r>
    </w:p>
    <w:p>
      <w:r>
        <w:t>Highways, according to Law 25/1988 of July 29, on Roads, are those roads that are specially designed, constructed, and signposted as such for the exclusive circulation of automobiles and that meet various characteristics such as the absence of access from adjoining properties, the absence of intersections with other paths, roads, railway lines, or tramways, and the existence of separate roadways for each direction of travel, generally separated by a strip of land not intended for circulation.</w:t>
      </w:r>
    </w:p>
    <w:p>
      <w:r>
        <w:t>The Spanish Constitution grants the State exclusive competence over the general regime of communications and over public works of general interest whose execution affects more than one Autonomous Community, as is frequently the case with highways. In the event that the road network runs exclusively through the territory of one Autonomous Community, that Community will be competent.</w:t>
      </w:r>
    </w:p>
    <w:p>
      <w:r>
        <w:t>The highways subject to concession are those in which the service object of the concession constitutes an activity of the State (or of an Autonomous Community) and that the concessionaire manages, in its name and temporarily, under the inspection and supervision of the granting administration. The concession, whose award depends on the price of the offer and the technical characteristics of the bidder, is granted for a determined number of years that in no case can exceed forty, including possible extensions, in accordance with the provisions of Law 30/2007, of October 30, on Public Sector Contracts.</w:t>
      </w:r>
    </w:p>
    <w:p>
      <w:r>
        <w:t>The defunct Competition Defense Service (“SDC”) has analyzed this sector on various occasions concluding that the activity of construction, maintenance, and operation of toll highways under concession constituted the relevant product market. It is a clear example of the so-called competition “for the market,” as opposed to competition “in the market”: since it is a market in which companies compete for concessions, there is no competition among concessionaires once the concession has been awarded.</w:t>
      </w:r>
    </w:p>
    <w:p>
      <w:r>
        <w:t>In light of the above, this Directorate of Investigation will consider the relevant product market for the purposes of the analysis of the present operation to be the construction, maintenance, and operation of toll highways under concession.</w:t>
      </w:r>
    </w:p>
    <w:p>
      <w:r>
        <w:t>5. INVESTIGATION OF MERGER CONTROL</w:t>
      </w:r>
    </w:p>
    <w:p>
      <w:r>
        <w:t>IV.2. Geographic Market</w:t>
      </w:r>
    </w:p>
    <w:p>
      <w:r>
        <w:t>The market for the construction, maintenance, and operation of toll highways under concession is national in scope.</w:t>
      </w:r>
    </w:p>
    <w:p>
      <w:r>
        <w:t>The defunct SDC in the previously mentioned cases indicated that while the processes for awarding concessions for toll highways in Spain are open to all community operators, it is not common for companies located in other member states to participate. The precedents of the SDC also rely on various Decisions of the Commission in which it has established that certain public procurement markets (water management services, waste management, railway infrastructure maintenance) are national in scope.</w:t>
      </w:r>
    </w:p>
    <w:p>
      <w:r>
        <w:t>Regarding the possibility of considering a narrower geographic dimension, the defunct SDC considered that the state, regional, and local regulatory framework is basically the same, with the supply being formed by similar operators. While both the Central Administration and the Regional and Local Administrations are competent to award concessions for toll highways based on the layout of those highways, the State is the main granting administration. The terms of reference presented by the Ministry of Development in each public tender delineate a common competitive framework for bidders. Therefore, it does not seem reasonable to consider a geographic market narrower than the national level.</w:t>
      </w:r>
    </w:p>
    <w:p>
      <w:r>
        <w:t>In light of all the above, in accordance with the notifying party and in line with the aforementioned precedents, it will be considered that the geographic market for the services of construction, maintenance, and operation of toll highways under concession is of national dimension.</w:t>
      </w:r>
    </w:p>
    <w:p>
      <w:r>
        <w:t>V.- MARKET ANALYSIS</w:t>
      </w:r>
    </w:p>
    <w:p>
      <w:r>
        <w:t>V.1. Supply Structure</w:t>
      </w:r>
    </w:p>
    <w:p>
      <w:r>
        <w:t>The supply of the market for the construction, maintenance, and operation of toll highways under concession is formed by the companies that participate in public tender awards, typically promoters, credit institutions, and construction companies that, in the event of being awarded, form a company to which the concession for the construction, maintenance, and operation of the highway in question is attributed.</w:t>
      </w:r>
    </w:p>
    <w:p>
      <w:r>
        <w:t>The following table shows the structure of the Spanish market for the construction, maintenance, and operation of toll highways under concession, according to the data provided by the notifier from the European Association of Toll Highway Concessionaires (ASECAP). The information provided is presented separately for each of the concession companies and grouped for the groups to which they belong, based on both the kilometers of awarded highway and the toll revenues obtained.</w:t>
      </w:r>
    </w:p>
    <w:p>
      <w:r>
        <w:t>MARKET FOR CONSTRUCTION, MAINTENANCE, AND OPERATION OF TOLL HIGHWAYS IN SPAIN. 2007</w:t>
      </w:r>
    </w:p>
    <w:p>
      <w:r>
        <w:t>According to Kms According to revenues</w:t>
        <w:br/>
        <w:t>Concession Company Kms Share Millions € Share</w:t>
        <w:br/>
        <w:t>ACESA 541.5 15.89% 634.73 27.55%</w:t>
        <w:br/>
        <w:t>AUMAR 467.6 13.73% 369 16.02%</w:t>
        <w:br/>
        <w:t>AUCAT 56.3 1.65% 109 4.73%</w:t>
        <w:br/>
        <w:t>IBERPISTAS 69.6 2.04% 115 4.99%</w:t>
        <w:br/>
        <w:t>CASTELLANA DE A. 50.78 1.49% 9 0.39%</w:t>
        <w:br/>
        <w:t>AULESA 37.68 1.11% 6 0.26%</w:t>
        <w:br/>
        <w:t>TRADOS 45(*) 14.5 0.43% 24.48 1.06%</w:t>
        <w:br/>
        <w:t>AVASA (**) 294.42 8.64% 150.48 6.53%</w:t>
        <w:br/>
        <w:t>TOTAL ABERTIS GROUP 1,532.46 44.99% 1,417.69 61.54%</w:t>
        <w:br/>
        <w:t>MADRID ACCESS 90.23 2.65% 25.36 1.10%</w:t>
        <w:br/>
        <w:t>ACEGA 56.60 1.66% 8.90 0.39%</w:t>
        <w:br/>
        <w:t>AP-1 EUROPISTAS 84.30 2.47% 73.1 3.17%</w:t>
        <w:br/>
        <w:t>AUCALSA 86.83 2.55% 40.49 1.76%</w:t>
        <w:br/>
        <w:t>AUDASA 219 6.43% 152.88 6.64%</w:t>
        <w:br/>
        <w:t>AUDENASA 112.60 3.30% 42.14 1.83%</w:t>
        <w:br/>
        <w:t>AUTOESTRADAS DE GALICIA 61.10 1.79% 14.17 0.62%</w:t>
        <w:br/>
        <w:t>MADRID-LEVANTE HIGHWAY 177.30 5.20% 6.46 0.28%</w:t>
        <w:br/>
        <w:t>MADRID SOUTH HIGHWAY 82.14 2.41% 26.61 1.16%</w:t>
        <w:br/>
        <w:t>AVASA (**) 294.42 8.64% 150.48 6.53%</w:t>
        <w:br/>
        <w:t>HENARSA 80.70 2.37% 25.47 1.11%</w:t>
        <w:br/>
        <w:t>ARTXANDA TUNNELS 3 0.09% 5.41 0.23%</w:t>
        <w:br/>
        <w:t>TOTAL ITÍNERE GROUP (SACYR) 1,348.22 39.57% 571.47 24.81%</w:t>
        <w:br/>
        <w:t>SUN HIGHWAY 105.14 3.09% 66.11 2.87%</w:t>
        <w:br/>
        <w:t>AUTEMA 48.30 1.42% 44.12 1.92%</w:t>
        <w:br/>
        <w:t>AUSUR 76.60 2.25% 13.53*** 0.59%</w:t>
        <w:br/>
        <w:t>TABASA 16.66 0.49% 36 1.56%</w:t>
        <w:br/>
        <w:t>CADÍ TUNNEL 29.70 0.87% 22.60 0.98%</w:t>
        <w:br/>
        <w:t>SÓLLER TUNNEL 3.02 0.09% 6.52 0.28%</w:t>
        <w:br/>
        <w:t>MADRID-TOLEDO HIGHWAY 80 2.35% 5.19 0.23%</w:t>
        <w:br/>
        <w:t>AIRPORT AXIS HIGHWAY 46 1.35% 5.70 0.25%</w:t>
        <w:br/>
        <w:t>AP-1 EIBAR-VITORIA HIGHWAY 14.90 0.44% 0**** 0</w:t>
        <w:br/>
        <w:t>BIDEGI (A-8 ERMUA-BEHOBIA) 69.72 2.05% 71.20***** 3.09%</w:t>
        <w:br/>
        <w:t>INTERBIAK (A-8 BILBAO-ERMUA) 35.88 1.05% 43.55 1.89%</w:t>
        <w:br/>
        <w:t>TOTAL 3,407.1 100% 2,303.68 100%</w:t>
      </w:r>
    </w:p>
    <w:p>
      <w:r>
        <w:t>Source: Notification, according to data published by ASECAP (Statistical Bulletin 2007) and collected from the companies' websites and the Commercial Registry.</w:t>
      </w:r>
    </w:p>
    <w:p>
      <w:r>
        <w:t>(*) Trados 45 is a shadow toll.</w:t>
        <w:br/>
        <w:t>(**) AVASA is jointly controlled by ABERTIS and the SACYR group, so 100% of the share is attributed to each group.</w:t>
      </w:r>
    </w:p>
    <w:p>
      <w:r>
        <w:rPr>
          <w:b/>
        </w:rPr>
        <w:t>[Pages 7–7]</w:t>
      </w:r>
    </w:p>
    <w:p>
      <w:r>
        <w:t>7. INVESTIGATION OF MERGER CONTROL</w:t>
      </w:r>
    </w:p>
    <w:p>
      <w:r>
        <w:t xml:space="preserve">(***) Data corresponding to the year 2006.  </w:t>
        <w:br/>
        <w:t xml:space="preserve">(****) The notifying party indicates that the section of this highway that runs through Alava territory had not begun operations in 2007, according to the 2007 accounts of VIAS DE ALAVA, the concessionaire for the operation of this section.  </w:t>
        <w:br/>
        <w:t>(*****) Data corresponding to the fiscal year 2006, and includes the revenues of BIDEGI from the management of the Gipuzkoan section of the A-8 (Ermua-Behobía) and the Gipuzkoan section of the highway between Eibar and Vitoria (AP-1). The section that runs through Alava lands had not begun operations in 2007.</w:t>
      </w:r>
    </w:p>
    <w:p>
      <w:r>
        <w:t xml:space="preserve">VI.- ASSESSMENT OF THE OPERATION  </w:t>
        <w:br/>
        <w:t xml:space="preserve">The notified operation consists of the exclusive control of AUTOPISTA VASCO-ARAGONESA CONCESIONARIA ESPAÑOLA, S. A. (“AVASA”) by the ABERTIS group.  </w:t>
        <w:br/>
        <w:t xml:space="preserve">The operation implies a change in the control structure of AVASA, which shifts from being jointly controlled by the ABERTIS and SACYR groups to being exclusively controlled by ABERTIS, with the abbreviated procedure provided for in article 56.1 c) of Law 15/2007 applicable.  </w:t>
        <w:br/>
        <w:t xml:space="preserve">ABERTIS's presence in the Spanish market for the construction, maintenance, and operation of toll highways under concession is not substantially altered, given that ABERTIS was already the holder of AVASA's share.  </w:t>
        <w:br/>
        <w:t xml:space="preserve">The ABERTIS group is the market leader in the construction, maintenance, and operation of toll highways under concession in Spain, holding a market share of 61.54% based on toll revenues and 45% in terms of kilometers, followed by the SACYR group, which, after losing AVASA's share, will hold 18.28% of the market based on toll revenues and 30.93% in terms of kilometers of granted highway.  </w:t>
        <w:br/>
        <w:t>Considering the aforementioned considerations, it cannot be expected that the operation poses a threat to effective competition in the analyzed market.</w:t>
      </w:r>
    </w:p>
    <w:p>
      <w:r>
        <w:t xml:space="preserve">VII.-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