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https://www.cnmc.es/expedientes/c014709</w:t>
      </w:r>
    </w:p>
    <w:p>
      <w:r>
        <w:t>Pages translated : 3</w:t>
      </w:r>
    </w:p>
    <w:p/>
    <w:p>
      <w:r>
        <w:rPr>
          <w:b/>
        </w:rPr>
        <w:t>[Pages 1–3]</w:t>
      </w:r>
    </w:p>
    <w:p>
      <w:r>
        <w:t xml:space="preserve">NATIONAL COMPETITION COMMISSION  </w:t>
        <w:br/>
        <w:t>RESOLUTION (File C-0147/09, CASER/CAJACANARIAS/CAJACANARIAS VIDA)</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May 6, 2009.</w:t>
      </w:r>
    </w:p>
    <w:p>
      <w:r>
        <w:t>Having reviewed the file processed in accordance with Law 15/2007, of July 3, on the Defense of Competition, regarding the economic concentration consisting of the acquisition by CAJA GENERAL DE AHORROS DE CANARIAS and CAJA DE SEGUROS REUNIDOS COMPAÑÍA DE SEGUROS Y REASEGUROS S.A. (CASER) of joint control of CAJA CANARIAS ASEGURADORA DE VIDA Y PENSIONES DE SEGUROS Y REASEGUROS S.A. through a share purchase agreement signed on March 30, 2009 (File C/0147/09) and agreeing with the report and proposal submitted by the Directorate of Investigation, the Council of the National Competition Commission has resolved, under the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FILE C/0147/09 CASER / CAJACANARIAS / CAJACANARIAS VIDA</w:t>
      </w:r>
    </w:p>
    <w:p>
      <w:r>
        <w:t>I. BACKGROUND</w:t>
      </w:r>
    </w:p>
    <w:p>
      <w:r>
        <w:t>(1) On April 23, 2009, a notification was received by the National Competition Commission (CNC) regarding the acquisition by CAJA GENERAL DE AHORROS DE CANARIAS ("CAJACANARIAS") and CAJA DE SEGUROS REUNIDOS, COMPAÑÍA DE SEGUROS Y REASEGUROS, S.A. ("CASER") of joint control of CAJACANARIAS ASEGURADORA DE VIDA Y PENSIONES DE SEGUROS Y REASEGUROS, S.A. ("CAJACANARIAS VIDA"), through a share purchase agreement signed on March 30, 2009.</w:t>
      </w:r>
    </w:p>
    <w:p>
      <w:r>
        <w:t>(2) The deadline to decide to initiate the second phase of the procedure is May 23, 2009, inclusive. After this date, the notified operation will be considered tacitly authorized.</w:t>
      </w:r>
    </w:p>
    <w:p>
      <w:r>
        <w:t>II. APPLICABILITY OF LAW 15/2007 ON THE DEFENSE OF COMPETITION</w:t>
      </w:r>
    </w:p>
    <w:p>
      <w:r>
        <w:t>(3) The notified operation is an economic concentration in the sense of Article 7.1 c) of Law 15/2007, of July 3, on the Defense of Competition.</w:t>
      </w:r>
    </w:p>
    <w:p>
      <w:r>
        <w:t>(4) The operation is not of community dimension, as it does not reach the thresholds established in paragraphs 2 and 3 of Article 1 of Council Regulation (EC) No. 139/2004 of January 20, 2004, on the control of concentrations between undertakings.</w:t>
      </w:r>
    </w:p>
    <w:p>
      <w:r>
        <w:t>(5) The notified operation meets the requirements set forth by Law 15/2007 as it exceeds the threshold established in Article 8.1. b) of the same and complies with the requirements set forth in Article 56.1 b) of Law 15/2007.</w:t>
      </w:r>
    </w:p>
    <w:p>
      <w:r>
        <w:t>III. PARTICIPATING COMPANIES</w:t>
      </w:r>
    </w:p>
    <w:p>
      <w:r>
        <w:t>(6) CASER is almost entirely owned by various savings banks, by the Spanish Confederation of Savings Banks (CECA), and by the French mutuals, MAAF Assurances (MAAF) and Le Mans Conseil (MMA) and is not under joint or exclusive control of any particular shareholder. Its main activity is that of an insurer and reinsurer of risk in the main branches of insurance and the management of pension funds.</w:t>
      </w:r>
    </w:p>
    <w:p>
      <w:r>
        <w:t>(7) CAJACANARIAS is a company with the legal status of a savings bank, whose main governing body is its General Assembly and is not controlled by any natural or legal person. Its activities are typical of credit institutions (savings products, credit and financing, insurance mediation, and complementary services).</w:t>
      </w:r>
    </w:p>
    <w:p>
      <w:r>
        <w:t>DIRECTORATE OF INVESTIGATION</w:t>
      </w:r>
    </w:p>
    <w:p>
      <w:r>
        <w:t>(8) CAJACANARIAS VIDA is a company established in March 2009, currently without business activity, whose sole shareholder is CAJACANARIAS. Its activity will be dedicated to the marketing of all types of life and dependency insurance, as well as the management of pension plans and funds.</w:t>
      </w:r>
    </w:p>
    <w:p>
      <w:r>
        <w:t>IV. ASSESSMENT</w:t>
      </w:r>
    </w:p>
    <w:p>
      <w:r>
        <w:t>(9) This Directorate of Investigation considers that the present concentration does not pose a threat to effective competition in the markets as the participation of the parties in the markets is of little significance.</w:t>
      </w:r>
    </w:p>
    <w:p>
      <w:r>
        <w:t>V. PROPOSAL</w:t>
      </w:r>
    </w:p>
    <w:p>
      <w:r>
        <w:t>In light of all the above and by virtue of Article 57.1 of Law 15/2007, of July 3, on the Defense of Competition, it is proposed to authorize the concentration, under the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