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https://www.cnmc.es/expedientes/c015709</w:t>
      </w:r>
    </w:p>
    <w:p>
      <w:r>
        <w:t>Pages translated : 9</w:t>
      </w:r>
    </w:p>
    <w:p/>
    <w:p>
      <w:r>
        <w:rPr>
          <w:b/>
        </w:rPr>
        <w:t>[Pages 1–3]</w:t>
      </w:r>
    </w:p>
    <w:p>
      <w:r>
        <w:t xml:space="preserve">NATIONAL COMMISSION  </w:t>
        <w:br/>
        <w:t xml:space="preserve">FOR COMPETITION  </w:t>
        <w:br/>
        <w:t xml:space="preserve">RESOLUTION (File C-0157/09, ANSELMO LEÓN/ELECTRODISTRIBUIDORA CASTELLANO LEONESA)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July 13, 2009.  </w:t>
        <w:br/>
        <w:t xml:space="preserve">Having reviewed the file processed in accordance with Law 15/2007, of July 3, on the Defense of Competition, regarding the economic concentration consisting of the acquisition by ANSELMO LEÓN S.A. of exclusive control over ELECTRODISTRIBUIDORA CASTELLANO LEONESA S.A. (File C/0157/09), and agreeing with the report and proposal submitted by the Directorate of Investigation, the Council of the National Commission for Competition has resolved, pursuant to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 xml:space="preserve">FILE C/0157/09 ANSELMO LEÓN/ ELECTRODISTRIBUIDORA CASTELLANO LEONESA  </w:t>
        <w:br/>
        <w:t xml:space="preserve">I. BACKGROUND  </w:t>
        <w:br/>
        <w:t xml:space="preserve">(1) On June 12, 2009, this Directorate of Investigation received notification of the acquisition by ANSELMO LEÓN, S.A. (ALSA) of exclusive control over ELECTRODISTRIBUIDORA CASTELLANO LEONESA, S.A. (EDICALSA).  </w:t>
        <w:br/>
        <w:t xml:space="preserve">(2) This notification was made by ALSA in accordance with Article 9 of Law 15/2007, of July 3, on the Defense of Competition, as it exceeds the threshold established in Article 8.1 a). This operation is subject to the provisions of Royal Decree 261/2008 of February 22, which approves the Competition Defense Regulation.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control of concentrations will determine the approval of the corresponding request by administrative silence, except in the cases provided for in Articles 9.5, 55.5, and 57.2.d) of this Law."  </w:t>
        <w:br/>
        <w:t xml:space="preserve">(5) In accordance with the provisions of Article 17.2.c) of Law 15/2007, on June 16, 2009, a non-binding report on the said operation was requested from the National Energy Commission (CNE), which suspends the computation of the resolution period by virtue of Article 37.2.d). The said report was received by this Directorate of Investigation on July 3, 2009.  </w:t>
        <w:br/>
        <w:t xml:space="preserve">(6) According to the above, the deadline to agree to initiate the second phase of the procedure is July 30, 2009, inclusive. After this date, the notified operation will be considered tacitly authorized.  </w:t>
        <w:br/>
        <w:t xml:space="preserve">II. NATURE OF THE OPERATION  </w:t>
        <w:br/>
        <w:t xml:space="preserve">(7) The concentration operation consists of the acquisition by ANSELMO LEÓN, S.A. (ALSA) of […]1 of the shares of the share capital of ELECTRODISTRIBUIDORA CASTELLANO LEONESA, S.A. (EDICALSA). ALSA already owns the […] remaining, so after the operation, ALSA will own 100% of EDICALSA.  </w:t>
        <w:br/>
        <w:t>1 Information whose exact content has been declared confidential is indicated in brackets.</w:t>
      </w:r>
    </w:p>
    <w:p>
      <w:r>
        <w:t xml:space="preserve">DIRECTORATE OF INVESTIGATION  </w:t>
        <w:br/>
        <w:t xml:space="preserve">(8) ALSA and the other shareholders of EDICALSA signed a letter of intent on […] in which both parties confirmed their interest in the acquisition. Following the Letter of Intent, on […], the parties signed an agreement that specifies and confirms some aspects of the Letter of Intent.  </w:t>
        <w:br/>
        <w:t xml:space="preserve">(9) The notifier indicates that the operation responds to the need to rationalize the electric distribution system in the municipalities of Villamar de Cadozos and Almeida de Sayago (Zamora), adapting their respective distribution networks to the current needs of the electricity supply service. After the operation, ALSA will assume the electric distribution services in the two affected localities, where it had already been providing technical assistance services until that moment.  </w:t>
        <w:br/>
        <w:t xml:space="preserve">(10) The execution of the operation is conditioned upon its authorization by the competition authorities of Spain.  </w:t>
        <w:br/>
        <w:t xml:space="preserve">III. APPLICABILITY OF LAW 15/2007 ON THE DEFENSE OF COMPETITION  </w:t>
        <w:br/>
        <w:t xml:space="preserve">(11) According to the notifier, the operation does not fall within the scope of Regulation (EC) No. 139/2004 of the Council, of January 20, on the control of concentrations between undertakings.  </w:t>
        <w:br/>
        <w:t xml:space="preserve">(12) However, the notified operation meets the requirements set forth by Law 15/2007 for its notification, as it exceeds the threshold established in Article 8.1 a) thereof.  </w:t>
        <w:br/>
        <w:t xml:space="preserve">IV. PARTICIPATING COMPANIES  </w:t>
        <w:br/>
        <w:t xml:space="preserve">IV.1 ANSELMO LEÓN, S.A. ("ALSA")  </w:t>
        <w:br/>
        <w:t xml:space="preserve">(13) ALSA is a company established in 1927, with its registered office in Laguna de Duero (Valladolid) and ultimately controlled by the company IBERDROLA, S.A. IBERDROLA is a company whose shares are listed on the four Spanish stock exchanges in the continuous market. Its share capital is widely distributed so that the company is not controlled by any natural or legal person.  </w:t>
        <w:br/>
        <w:t xml:space="preserve">(14) IBERDROLA's corporate purpose is to carry out all kinds of activities related to the production, transportation, transformation, distribution, or marketing of electric energy or electricity derivatives.  </w:t>
        <w:br/>
        <w:t xml:space="preserve">(15) ALSA provides technical assistance, management, and administration services to small companies in the electric sector in the Valladolid area belonging to the group of companies controlled by IBERDROLA, S.A. Through its subsidiary Anselmo León Hidráulica, S.L.U., it engages in electricity generation and, through its subsidiary Anselmo León Distribución, S.L.U., distributes electricity to […] customers in 14 small towns around Valladolid and in the capital itself.  </w:t>
        <w:br/>
        <w:t xml:space="preserve">(16) The turnover of the IBERDROLA Group in the last fiscal year, according to Art. 5 of R.D. 261/2008, is, according to the notifier, as follows:  </w:t>
        <w:br/>
        <w:t>2</w:t>
      </w:r>
    </w:p>
    <w:p>
      <w:r>
        <w:rPr>
          <w:b/>
        </w:rPr>
        <w:t>[Pages 4–6]</w:t>
      </w:r>
    </w:p>
    <w:p>
      <w:r>
        <w:t xml:space="preserve">RESEARCH DIRECTORATE  </w:t>
        <w:br/>
        <w:t xml:space="preserve">IBERDROLA GROUP TURNOVER (million Euros) IN 2008  </w:t>
        <w:br/>
        <w:t xml:space="preserve">WORLDWIDE EU SPAIN  </w:t>
        <w:br/>
        <w:t xml:space="preserve">[&gt;2,500] [&gt;250] [&gt;60]  </w:t>
        <w:br/>
        <w:t xml:space="preserve">Source: Notification.  </w:t>
        <w:br/>
        <w:t xml:space="preserve">IV.2. ELECTRODISTRIBUIDORA CASTELLANO LEONESA, S.A. (EDICALSA)  </w:t>
        <w:br/>
        <w:t xml:space="preserve">(17) The current shareholders of EDICALSA are several members of the León Alvarez family who hold […] of the share capital and ALSA with the […] remaining.  </w:t>
        <w:br/>
        <w:t xml:space="preserve">(18) EDICALSA's activity consists of the distribution of electric energy in the Zamora municipalities of Villamar de Cadozos and Almeida de Sayago. EDICALSA is the only electricity distribution company in these areas, and under the current regime, it is also responsible for the tariff supply to [&lt;1,000] resident customers in both municipalities.  </w:t>
        <w:br/>
        <w:t xml:space="preserve">(19) EDICALSA's turnover in the last fiscal year, in accordance with Article 5 of Royal Decree 261/2008, is, according to the notifier, as follows:  </w:t>
        <w:br/>
        <w:t xml:space="preserve">EDICALSA TURNOVER (Euros) IN 2008  </w:t>
        <w:br/>
        <w:t xml:space="preserve">WORLDWIDE EU SPAIN  </w:t>
        <w:br/>
        <w:t xml:space="preserve">[&lt;2,500,000,000] [&lt;250,000,000] [&lt;60,000,000]  </w:t>
        <w:br/>
        <w:t xml:space="preserve">Source: Notification  </w:t>
        <w:br/>
        <w:t xml:space="preserve">V. MARKETS AFFECTED BY THE OPERATION  </w:t>
        <w:br/>
        <w:t xml:space="preserve">V.1. Product Market  </w:t>
        <w:br/>
        <w:t xml:space="preserve">(20) The operation generally affects the electricity sector and, in particular, the electricity distribution activity, in which both the acquirer and the acquired operate.  </w:t>
        <w:br/>
        <w:t xml:space="preserve">(21) ALSA, through its membership in the Iberdrola Group, is a vertically integrated company that operates in the activities of generation, distribution, and supply of electricity.  </w:t>
        <w:br/>
        <w:t xml:space="preserve">(22) For its part, EDICALSA only operates in the field of electricity distribution and, under the system in force at the time of notification, in the tariff supply of electricity to its final customers in the Zamora municipalities of Villamar de Cadozos and Almeida de Sayago.  </w:t>
        <w:br/>
        <w:t xml:space="preserve">(23) In similar concentration operations, it has been considered that the relevant product markets are the electricity distribution and electricity supply markets.  </w:t>
        <w:br/>
        <w:t xml:space="preserve">2 See Files N-03047 ENDESA RED / ELÉCTRICA SELGA, N-03074 IBERDROLA / BERRUEZA, N-04072 DISELCIDE / BERRUEZA, N-05016 ENDESA RED / ELÉCTRICA DEL LLÉMANA, N-05033 IBERDROLA / DISELEC, N-07051 IBERDROLA / GARCÍA SERRANO and C-018/07 UNIÓN FENOSA/MARCIAL CHACÓN.  </w:t>
        <w:br/>
        <w:t xml:space="preserve">(24) Distribution is a regulated activity that includes the transmission of electric energy from the transport networks to the consumption points under appropriate quality conditions.  </w:t>
        <w:br/>
        <w:t xml:space="preserve">(25) The impossibility for each supplier/marketer to develop parallel distribution networks to reach all its customers or potential customers has led to the consideration that each distribution network is a natural monopoly. For this reason, distributors, as owners of the networks, are legally required to grant access to marketers that request it, with maximum access tariffs set by the regulator.  </w:t>
        <w:br/>
        <w:t xml:space="preserve">(26) Until this year, distributors also carried out supply activities, selling electricity to final customers at tariff, for which they could acquire electricity through CESUR auctions, in the wholesale market, or in the forward markets. Thus, although since January 2003 all electricity consumers have had the status of qualified customers (which allows them to purchase electricity from any electricity marketer), distributors have remained active in supplying electricity to consumers who have remained under the tariff regime.  </w:t>
        <w:br/>
        <w:t xml:space="preserve">(27) In the last phase of liberalization of the electricity sector, the last resort supply ("SUR") has been established as of July 1, 2009. Under the new regime, distribution companies will only be responsible for the electricity distribution network, while the supply to final customers automatically passes to the marketing companies. Thus, most domestic consumers and some small businesses will be able to choose between (i) opting for the last resort tariff, with a fixed price supplied by a last resort marketer (CUR), or (ii) freely negotiating their electricity supply.  </w:t>
        <w:br/>
        <w:t xml:space="preserve">(28) On the other hand, regarding the supply of electricity to final consumers, precedents have left open the possibility of differentiating within this activity between tariff supply and electricity marketing, although in recent cases, it has been considered that there is a single market for electricity supply to final customers, within which differentiation could be made by type of consumer, between high voltage and low voltage customers. However, to the extent that it does not affect the conclusions, for the purposes of this operation, only the effects of the same will be analyzed in the market for electricity supply to final customers, without differentiating by type of consumer.  </w:t>
        <w:br/>
        <w:t xml:space="preserve">3 See Royal Decree 485/2009, of April 3, which regulates the implementation of last resort supply in the electricity sector, BOE of April 4, 2009.  </w:t>
        <w:br/>
        <w:t xml:space="preserve">4 The aforementioned Royal Decree designates the following companies as last resort suppliers: ENDESA ENERGIA XXI, S.L., IBERDROLA COMERCIALIZACIÓN DE ÚLTIMO RECURSO, S.A.U., UNIÓN FENOSA METRA, S.L., HIDROCANTÁBRICO ENERGÍA ÚLTIMO RECURSO, S.A.U and E.ON COMERCIALIZADORA DE ÚLTIMO RECURSO, S.L. In all cases, these are subsidiaries of the main electricity companies established in Spain, and it is expected that the designation will be reviewed at least every four years.  </w:t>
        <w:br/>
        <w:t xml:space="preserve">5 See files N-05082 GAS NATURAL/ENDESA and N-07051 IBERDROLA / GARCÍA SERRANO.  </w:t>
        <w:br/>
        <w:t xml:space="preserve">(29) Thus, considering the new regime that came into effect on July 1 of this year, the affected markets are the electricity distribution market in which the acquirer and the acquired operate, and the downstream electricity supply market in which, as of July 1, only the acquirer is present.  </w:t>
        <w:br/>
        <w:t xml:space="preserve">V. 2. Geographic Market  </w:t>
        <w:br/>
        <w:t xml:space="preserve">(30) In line with the cited precedents, the geographic market for electricity distribution has an essentially local dimension, encompassing each distribution network.  </w:t>
        <w:br/>
        <w:t xml:space="preserve">(31) The CNE notes in the report prepared at the request of this Directorate that distribution authorizations specify the obligations and rights of distributors in relation to a specific geographic area. Therefore, the relevant geographic dimension of the natural gas distribution market coincides with the area covered by the administrative authorizations for distribution.  </w:t>
        <w:br/>
        <w:t xml:space="preserve">(32) The relevant geographic market for the purposes of the operation would have a local dimension, affecting the municipalities of Villamar de Cadozos and Almeida de Sayago (Zamora), although the notifier also provides quotas at the provincial and national levels.  </w:t>
        <w:br/>
        <w:t xml:space="preserve">(33) For its part, the related supply market is of national dimension.  </w:t>
        <w:br/>
        <w:t xml:space="preserve">VI. MARKET ANALYSIS  </w:t>
        <w:br/>
        <w:t xml:space="preserve">VI.1. Supply Structure  </w:t>
        <w:br/>
        <w:t xml:space="preserve">(34) As mentioned, the electricity distribution market is a local market, in which distribution networks constitute natural monopolies. In this context, EDICALSA would hold a market share of 100% in the relevant geographic markets of the Zamora municipalities of Villamar de Cadozos and Almeida de Sayago, which, after the operation, would come under the control of the Iberdrola Group.  </w:t>
        <w:br/>
        <w:t xml:space="preserve">(35) At the provincial level, the market shares of the operators and their main competitors in the province of Zamora would be as follows:  </w:t>
        <w:br/>
        <w:t xml:space="preserve">COMPANY SHARE (%)  </w:t>
        <w:br/>
        <w:t xml:space="preserve">Iberdrola Group [90-100%]  </w:t>
        <w:br/>
        <w:t xml:space="preserve">Unión FENOSA Distribución [0-10%]  </w:t>
        <w:br/>
        <w:t xml:space="preserve">EDICALSA [0-10%]  </w:t>
        <w:br/>
        <w:t xml:space="preserve">Others [0-10%]  </w:t>
        <w:br/>
        <w:t xml:space="preserve">TOTAL 100  </w:t>
        <w:br/>
        <w:t xml:space="preserve">Source: Notifier. MITYC Statistics. Data from 2006 although the notifier estimates that for 2007 and 2008 they are similar.  </w:t>
        <w:br/>
        <w:t>(36) At the national level, the shares of the operators are as follows:</w:t>
      </w:r>
    </w:p>
    <w:p>
      <w:r>
        <w:rPr>
          <w:b/>
        </w:rPr>
        <w:t>[Pages 7–9]</w:t>
      </w:r>
    </w:p>
    <w:p>
      <w:r>
        <w:t xml:space="preserve">DIRECTORATE OF INVESTIGATION  </w:t>
        <w:br/>
        <w:t xml:space="preserve">SPAIN – ELECTRICITY DISTRIBUTION  </w:t>
        <w:br/>
        <w:t xml:space="preserve">2006 2007 2008  </w:t>
        <w:br/>
        <w:t xml:space="preserve">GWh % GWh % GWh %  </w:t>
        <w:br/>
        <w:t xml:space="preserve">IBERDROLA […] [30-40%] […] [30-40%] […] [30-40%]  </w:t>
        <w:br/>
        <w:t xml:space="preserve">EDICALSA […] [0-10%] […] [0-10%] […] [0-10%]  </w:t>
        <w:br/>
        <w:t xml:space="preserve">IBERDROLA+EDICALSA […] [30-40%] […] [30-40%] […] [30-40%]  </w:t>
        <w:br/>
        <w:t xml:space="preserve">ENDESA […] [40-50%] […] [40-50%] […] [40-50%]  </w:t>
        <w:br/>
        <w:t xml:space="preserve">GAS NATURAL/UNIÓN […] [10-20%] […] [10-20%] […] [10-20%]  </w:t>
        <w:br/>
        <w:t xml:space="preserve">FENOSA  </w:t>
        <w:br/>
        <w:t xml:space="preserve">HIDROCANTÁBRICO […] [0-10%] […] [0-10%] […] [0-10%]  </w:t>
        <w:br/>
        <w:t xml:space="preserve">OTHERS […] [0-10%] […] [0-10%] […] [0-10%]  </w:t>
        <w:br/>
        <w:t xml:space="preserve">TOTAL […] 100 […] 100 […] 100  </w:t>
        <w:br/>
        <w:t xml:space="preserve">Source: Notifying party  </w:t>
        <w:br/>
        <w:t xml:space="preserve">(37) According to data from the CNE report, in the market for supplying final customers (including marketing and tariff supply), which is of national dimension, the impact of the operation is almost negligible. In 2008, IBERDROLA sold […] GWh, which implies a share of [20-30%]. This share, if combined with that of EDICALSA ([...] GWh), would increase by an insignificant amount ([0-10%]).  </w:t>
        <w:br/>
        <w:t xml:space="preserve">VII.2. Demand Structure, Distribution, and Prices  </w:t>
        <w:br/>
        <w:t xml:space="preserve">(38) The demand structure for electricity distribution activities currently consists of final consumers who purchase energy at tariff and marketing companies. As indicated, starting from July 1, 2009, there will be a radical change in distribution activity, as the supplying activity of electricity distribution companies will be eliminated.  </w:t>
        <w:br/>
        <w:t xml:space="preserve">VII.3. Barriers to Entry  </w:t>
        <w:br/>
        <w:t xml:space="preserve">(39) As noted by the TDC and the CNE in the national precedents, the analyzed markets present barriers to entry fostered by the vertical integration of the main established operators. Although Law 54/1997 creates a framework in which marketing and generation activities must be performed by companies legally separated from other companies carrying out regulated activities (transport, distribution, and economic and technical management of the system), all of them can be part of the same business group.  </w:t>
        <w:br/>
        <w:t>(40) From this fact, some barriers can be identified due to high concentration, such as better risk coverage by vertically integrated companies and their incentives to influence pool prices to the detriment of non-generating marketing companies in the market, ownership of networks and access conflicts to the network, and information advantages of marketing companies belonging to the same group as the distributors operating in an area.</w:t>
      </w:r>
    </w:p>
    <w:p>
      <w:r>
        <w:t xml:space="preserve">DIRECTORATE OF INVESTIGATION  </w:t>
        <w:br/>
        <w:t xml:space="preserve">VIII. ASSESSMENT OF THE OPERATION  </w:t>
        <w:br/>
        <w:t xml:space="preserve">(41) The notified operation consists of the acquisition by ANSELMO LEÓN, S.A. (ALSA) of […] of the shares of the share capital of ELECTRODISTRIBUIDORA CASTELLANO LEONESA, S.A. (EDICALSA). ALSA already owns the […] remaining, so after the operation, ALSA will own 100% of EDICALSA.  </w:t>
        <w:br/>
        <w:t xml:space="preserve">(42) The relevant market affected by the operation is the electricity distribution market in the municipalities of Villamar de Cadozos and Almeida de Sayago (Zamora) as well as the downstream electricity supply market in which, starting from July 1, only the acquirer will be present.  </w:t>
        <w:br/>
        <w:t xml:space="preserve">(43) Distribution is a regulated activity, which includes the transmission of electricity from transport networks to consumption points, with each distribution network constituting a natural monopoly with regulated access tariffs. Therefore, EDICALSA is the only electricity distribution operator in these municipalities with a 100% share in distribution.  </w:t>
        <w:br/>
        <w:t xml:space="preserve">(44) As a result of the operation, IBERDROLA will acquire the electricity distribution monopoly previously held by EDICALSA in these municipalities, reinforcing its position in the distribution sector and the laying of new networks in the province of Zamora but only with an addition of less than 1% in market share.  </w:t>
        <w:br/>
        <w:t xml:space="preserve">(45) Regarding the supply market, since starting from July 1 the acquired company will cease to supply at tariff, there would be no horizontal addition as a result of the operation. However, to the extent that the acquirer's group is the distributor in the area, under current sector regulations, customers will be supplied by the last resort supplier of that group unless they choose another last resort supplier or opt to supply at free price with another supplier. In any case, the addition in the national supply market would be very marginal, [&lt;1,000] residential customers compared to the 10.3 million supply points that IBERDROLA had in 2007 in Spain, as indicated in its 2007 Sustainability Report.  </w:t>
        <w:br/>
        <w:t xml:space="preserve">(46) Likewise, the notified operation will not increase the risks arising from the integration of the distribution activities of the acquired company and the generation and marketing activities of the IBERDROLA Group, in terms of increased barriers to entry, due to the small size of the acquired company.  </w:t>
        <w:br/>
        <w:t xml:space="preserve">(47) This conclusion is consistent with that reached by the CNE in its report, which states that the concentration operation "would not lead to a structural modification that could hinder the exercise of effective competition, as there is no relevant increase in the degree of concentration existing in the distribution activity, nor in any other electricity activity."  </w:t>
        <w:br/>
        <w:t>(48) Taking all of the above into account, it is not expected that the operation will pose a threat to competition in the relevant market, and therefore it is susceptible to being approved in the first phase without commitments.</w:t>
      </w:r>
    </w:p>
    <w:p>
      <w:r>
        <w:t xml:space="preserve">DIRECTORATE OF INVESTIGATION  </w:t>
        <w:br/>
        <w:t xml:space="preserve">IX. PROPOSAL  </w:t>
        <w:br/>
        <w:t>(49)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