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https://www.cnmc.es/expedientes/c016409</w:t>
      </w:r>
    </w:p>
    <w:p>
      <w:r>
        <w:t>Pages translated : 3</w:t>
      </w:r>
    </w:p>
    <w:p/>
    <w:p>
      <w:r>
        <w:rPr>
          <w:b/>
        </w:rPr>
        <w:t>[Pages 1–3]</w:t>
      </w:r>
    </w:p>
    <w:p>
      <w:r>
        <w:t>NATIONAL COMMISSION</w:t>
        <w:br/>
        <w:t>FOR COMPETITION</w:t>
        <w:br/>
        <w:t>RESOLUTION (File C-0164/09, FCC/CAJA MADRID/REALIA)</w:t>
        <w:br/>
        <w:t>COUNCIL</w:t>
        <w:br/>
        <w:t>Mr. Luis Berenguer Fuster, President</w:t>
        <w:br/>
        <w:t>Mr. Fernando Torremocha García-Sáenz, Vice President</w:t>
        <w:br/>
        <w:t>Mr. Emilio Conde Fernández-Oliva, Councilor</w:t>
        <w:br/>
        <w:t>Mr. Miguel Cuerdo Mir, Councilor</w:t>
        <w:br/>
        <w:t>Ms. Pilar Sánchez Núñez, Councilor</w:t>
        <w:br/>
        <w:t>Mr. Julio Costas Comesaña, Councilor</w:t>
        <w:br/>
        <w:t>Ms. Mª Jesús González López, Councilor</w:t>
        <w:br/>
        <w:t>Ms. Inmaculada Gutiérrez Carrizo, Councilor</w:t>
        <w:br/>
        <w:t>In Madrid, on July 22, 2009.</w:t>
        <w:br/>
        <w:t>Having reviewed the file processed in accordance with Law 15/2007, of July 3, on</w:t>
        <w:br/>
        <w:t>Defense of Competition, relating to the economic concentration consisting of the</w:t>
        <w:br/>
        <w:t>transfer of exclusive control of REALIA BUSINESS S.A. by FOMENTO DE</w:t>
        <w:br/>
        <w:t>CONSTRUCCIONES Y CONTRATAS S.A. to the acquisition of joint control of</w:t>
        <w:br/>
        <w:t>REALIA by CAJA DE AHORROS Y MONTE DE PIEDAD DE MADRID</w:t>
        <w:br/>
        <w:t>and FCC (File C/0164/09), and agreeing with the report and proposal submitted by the</w:t>
        <w:br/>
        <w:t>Directorate of Investigation, the Council of the National Commission for Competition</w:t>
        <w:br/>
        <w:t>has resolved, in application of Article 57.2.a) of the aforementioned Law, to</w:t>
        <w:br/>
        <w:t>authorize the said concentration operation in the first phase.</w:t>
        <w:br/>
        <w:t>This Resolution shall be communicated to the Directorate of Investigation of the</w:t>
        <w:br/>
        <w:t>National Commission for Competition and notified to the interested parties, informing</w:t>
        <w:br/>
        <w:t>them that it concludes the administrative process and that a contentious-administrative</w:t>
        <w:br/>
        <w:t>appeal may be filed against it before the National Court, within two months from its</w:t>
        <w:br/>
        <w:t>notification.</w:t>
      </w:r>
    </w:p>
    <w:p>
      <w:r>
        <w:t>DIRECTORATE OF INVESTIGATION</w:t>
        <w:br/>
        <w:t>REPORT AND PROPOSAL FOR RESOLUTION</w:t>
        <w:br/>
        <w:t>FILE C/164/09 FCC / CAJA MADRID / REALIA</w:t>
        <w:br/>
        <w:t>I. BACKGROUND</w:t>
        <w:br/>
        <w:t>(1) On July 9, 2009, this Directorate of Investigation received notification of a change</w:t>
        <w:br/>
        <w:t>in the ownership structure of REALIA BUSINESS, S.A. (Realia) through a merger by</w:t>
        <w:br/>
        <w:t>absorption of RB BUSINESS HOLDING S.L. ("the holding company", absorbed</w:t>
        <w:br/>
        <w:t>company) by its subsidiary, Realia Business S.A. (Realia, absorbing company) and</w:t>
        <w:br/>
        <w:t>the consequent dissolution of the "Holding company"1, which held 51% of Realia's</w:t>
        <w:br/>
        <w:t>shareholding, all of which was approved at the General Shareholders' Meeting held on</w:t>
        <w:br/>
        <w:t>June 9, 2009.</w:t>
        <w:br/>
        <w:t>(2) These changes ultimately result in the transfer of exclusive control of Realia by</w:t>
        <w:br/>
        <w:t>FOMENTO DE CONSTRUCCIONES Y CONTRATAS, S.A. ("FCC") to the acquisition</w:t>
        <w:br/>
        <w:t>of joint control of Realia by CAJA DE AHORROS Y MONTE DE PIEDAD DE</w:t>
        <w:br/>
        <w:t>MADRID ("Caja Madrid") and FCC, as described in Article 7.1 c) of the LDC.</w:t>
        <w:br/>
        <w:t>(3) The Directorate of Investigation required FCC and CAJA MADRID to notify the</w:t>
        <w:br/>
        <w:t>concentration operation, pursuant to Article 9.5 of Law 15/2007, of July 3, on Defense</w:t>
        <w:br/>
        <w:t>of Competition (LDC) for exceeding the threshold established in Article 8.1.b).</w:t>
        <w:br/>
        <w:t>(4) The deadline to agree to initiate the second phase of the procedure is August 10,</w:t>
        <w:br/>
        <w:t>2009, inclusive. After this date, the notified operation will be considered tacitly</w:t>
        <w:br/>
        <w:t>authorized.</w:t>
        <w:br/>
        <w:t>II. APPLICABILITY OF LAW 15/2007 ON DEFENSE OF COMPETITION</w:t>
        <w:br/>
        <w:t>(5) The notified operation is an economic concentration in the sense of Article 7.1 c)</w:t>
        <w:br/>
        <w:t>(joint control acquisition) of Law 15/2007, of July 3, on Defense of Competition.</w:t>
        <w:br/>
        <w:t>(6) The operation is not of community dimension, as it does not reach the thresholds</w:t>
        <w:br/>
        <w:t>established in paragraphs 2 and 3 of Article 1 of Council Regulation (EC) No.</w:t>
        <w:br/>
        <w:t>139/2004 of January 20, on the control of concentrations between companies.</w:t>
        <w:br/>
        <w:t>(7) The notified operation meets the requirements set forth by Law 15/2007 for its</w:t>
        <w:br/>
        <w:t>mandatory notification, as it exceeds the threshold established in Article 8.1 b)</w:t>
        <w:br/>
        <w:t>(turnover) of the same. It also meets the requirements set forth in Article 56.1 c) of</w:t>
        <w:br/>
        <w:t>Law 15/2007 for processing by expedited procedure.</w:t>
        <w:br/>
        <w:t>1 In the operation examined in file N-07024 FCC / Realia, a holding company was created that had control over</w:t>
        <w:br/>
        <w:t>REALIA, with 51% of its shareholding, while the remaining 49% was publicly offered through an initial public offering.</w:t>
        <w:br/>
        <w:t>The shareholding of the said holding company was split 50% between FCC and CAJA MADRID. However, FCC had the</w:t>
        <w:br/>
        <w:t>capacity to appoint three of the five members of the Board of Directors and its President, as well as the ultimate decision-making</w:t>
        <w:br/>
        <w:t>power regarding matters affecting the management of REALIA's business.</w:t>
      </w:r>
    </w:p>
    <w:p>
      <w:r>
        <w:t>DIRECTORATE OF INVESTIGATION</w:t>
        <w:br/>
        <w:t>III. PARTICIPATING COMPANIES</w:t>
        <w:br/>
        <w:t>(8) FCC is the parent company of the Spanish group of the same name, whose activities</w:t>
        <w:br/>
        <w:t>are mainly carried out in the construction and services sector. In the real estate sector,</w:t>
        <w:br/>
        <w:t>in addition to the activities it carries out through REALIA, FCC is active in the management</w:t>
        <w:br/>
        <w:t>of non-residential property, as the owner of 100% of the Torre Picasso building in Madrid,</w:t>
        <w:br/>
        <w:t>designated for offices.</w:t>
        <w:br/>
        <w:t>(9) CAJA MADRID is a credit institution established under the legal form of a private</w:t>
        <w:br/>
        <w:t>foundation, with a social purpose, and which operates under market criteria. CAJA</w:t>
        <w:br/>
        <w:t>MADRID is not controlled by any natural or legal person due to its nature as a savings</w:t>
        <w:br/>
        <w:t>bank. CAJA MADRID's activities in the real estate sector are limited to those carried out</w:t>
        <w:br/>
        <w:t>by REALIA and by its Real Estate Services Business Management, which includes</w:t>
        <w:br/>
        <w:t>Tasamadrid (a company dedicated to the valuation, appraisal, and expertise of all types of</w:t>
        <w:br/>
        <w:t>assets) and also Intermediación y Patrimonios S.L.</w:t>
        <w:br/>
        <w:t>(10) REALIA was created in 2000 as a joint venture between FCC and Caja Madrid,</w:t>
        <w:br/>
        <w:t>although currently and since 2007, control is exercised by FCC. It is a company dedicated</w:t>
        <w:br/>
        <w:t>to the promotion and sale of properties to the residential sector (residential promotion</w:t>
        <w:br/>
        <w:t>for sale) and to the rental of properties to the non-residential sector (management of non-residential property).</w:t>
        <w:br/>
        <w:t>IV. VALUATION OF THE OPERATION</w:t>
        <w:br/>
        <w:t>(11) This Directorate of Investigation considers that the present concentration does not</w:t>
        <w:br/>
        <w:t>pose a threat to effective competition in the markets, as the parties' participation in the</w:t>
        <w:br/>
        <w:t>markets is of little significance.</w:t>
        <w:br/>
        <w:t>V. PROPOSAL</w:t>
        <w:br/>
        <w:t>In light of all the above and by virtue of Article 57.1 of Law 15/2007, of July 3, on</w:t>
        <w:br/>
        <w:t>Defense of Competition, it is proposed to authorize the concentration, in application of</w:t>
        <w:br/>
        <w:t>Article 57.2.a) of Law 15/2007, of July 3, on Defense of Competition.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