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https://www.cnmc.es/expedientes/c016809</w:t>
      </w:r>
    </w:p>
    <w:p>
      <w:r>
        <w:t>Pages translated : 9</w:t>
      </w:r>
    </w:p>
    <w:p/>
    <w:p>
      <w:r>
        <w:rPr>
          <w:b/>
        </w:rPr>
        <w:t>[Pages 1–3]</w:t>
      </w:r>
    </w:p>
    <w:p>
      <w:r>
        <w:t>NATIONAL COMPETITION COMMISSION RESOLUTION (Exp. C-0168/09, TUDELA VEGUÍN/CEMENTOS GALEGOS, Assets) COUNCIL D. Luis Berenguer Fuster, President D. Fernando Torremocha García-Sáenz, Vice President D. Emilio Conde Fernández-Oliva, Councilor D. Julio Costas Comesaña, Councilor Dª Mª Jesús González López, Councilor Dª Inmaculada Gutiérrez Carrizo, Councilor In Madrid, on August 17, 2009. “Having reviewed the file processed in accordance with Law 15/2007, of July 3, on the Defense of Competition, regarding the economic concentration consisting of the acquisition by Sociedad Anónima TUDELA VEGUÍN of assets (land, facilities, and machinery) for the production of gray cement from clinker grinding, located in the municipality of Narón (A Coruña), owned by CEMENTOS GALEGOS, S.A.,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PROPOSAL FOR RESOLUTION C/0168/09 TUDELA VEGUÍN / CEMENTOS GALEGOS (Assets) I. BACKGROUND (1) On July 31, 2009, the National Competition Commission (hereinafter, CNC) received a notification regarding the economic concentration consisting of the acquisition by Sociedad Anónima TUDELA VEGUÍN (hereinafter, TUDELA VEGUÍN) of assets (land, facilities, and machinery) for the production of gray cement from clinker grinding, located in the municipality of Narón (A Coruña), owned by CEMENTOS GALEGOS, S.A. (hereinafter, CEMENTOS GALEGOS Assets). (2) This notification has been made by TUDELA VEGUÍN in accordance with the provisions of Article 9 of Law 15/2007, of July 3, on the Defense of Competition (hereinafter LDC), for exceeding the threshold established in Article 8.1.a). (3) Article 57.2.c) of the LDC establishes that the Council of the CNC shall issue a resolution in the first phase in which it may decide to initiate the second phase of the procedure when it considers that the concentration may hinder the maintenance of effective competition in all or part of the national market. (4) Furthermore, Article 38.2 of the LDC adds: "The passage of the maximum period established in Article 36.2.a) of this Law for the resolution in the first phase of concentration control will determine the estimation of the corresponding application by administrative silence, except in the cases provided for in Articles 9.5, 55.5, and 57.2.d) of this Law.” (5) According to the above, the deadline to decide to initiate the second phase of the procedure is August 31, 2009, inclusive. After this date, the notified operation will be considered tacitly authorized. II. NATURE OF THE OPERATION (6) The concentration operation consists of the acquisition by TUDELA VEGUÍN of exclusive control of assets for the production of gray cement, located in the municipality of Narón (A Coruña), owned by CEMENTOS GALEGOS. (7) The operation is implemented through an asset purchase agreement, dated July 15, 2009, between TUDELA VEGUÍN and CEMENTOS GALEGOS, which includes all assets, goods, and rights that comprise the business of production and sale of gray cement developed by the CEMENTOS GALEGOS facility in Narón. (8) The execution of the operation is subject to several suspensive conditions, among others, the approval of the operation by the competition authorities.</w:t>
      </w:r>
    </w:p>
    <w:p>
      <w:r>
        <w:t>DIRECTORATE OF INVESTIGATION (9) The notified operation is an economic concentration in accordance with the provisions of Article 7.1.b) LDC. III. APPLICABILITY OF LAW 15/2007 ON THE DEFENSE OF COMPETITION (10) According to the notifier, the operation does not fall within the scope of Regulation (EC) No. 139/2004 of the Council, of January 20, on the control of concentrations between companies, for not reaching the thresholds described in Article 1. (11) However, the notified operation meets the requirements established by the LDC for its notification, as the threshold established in Article 8.1.a) of the same has been exceeded. IV. ACCESSORY RESTRICTIONS (12) The purchase agreement includes a non-competition and non-solicitation clause, under which CEMENTOS GALEGOS and its sole shareholder CEMENTOS OCCIDENTALES undertake for a period of [not exceeding two years] not to engage, directly or indirectly, in the activities of the acquired business of manufacturing and selling gray cement in the Autonomous Community of […]. (13) Paragraph 3 of Article 10 of Law 15/2007 establishes that “certain accessory restrictions on competition, directly linked to the operation and necessary for its realization, may be understood to be included.” (14) Taking into account national and community precedents, as well as the Commission's Communication on restrictions directly linked to the realization of a concentration and necessary for that purpose (2005/C 56/03), this Directorate of Investigation considers that, in the present case, the duration and content of the non-competition and non-solicitation agreements do not go beyond what is reasonably required by the notified concentration operation, and are therefore considered an integral part of the operation. V. PARTICIPATING COMPANIES V.1. Sociedad Anónima TUDELA VEGUÍN (“TUDELA VEGUÍN”) (15) TUDELA VEGUÍN is the parent company of the TUDELA VEGUÍN group, active in the production and sale of cement, lime, concrete, and other construction materials in the Northwest of the Iberian Peninsula, with cement plants in Tudela Veguín (Asturias), Aboño (Asturias), and La Robla (León). TUDELA VEGUÍN is controlled, according to the notifier, by […]. (16) The turnover of TUDELA VEGUÍN in the last financial year, according to Article 5 of Royal Decree 261/2008, is, according to the notifier, as follows: 2</w:t>
      </w:r>
    </w:p>
    <w:p>
      <w:r>
        <w:rPr>
          <w:b/>
        </w:rPr>
        <w:t>[Pages 4–6]</w:t>
      </w:r>
    </w:p>
    <w:p>
      <w:r>
        <w:t xml:space="preserve">DIRECTORATE OF INVESTIGATION  </w:t>
        <w:br/>
        <w:t xml:space="preserve">Sales volume of TUDELA VEGUÍN  </w:t>
        <w:br/>
        <w:t xml:space="preserve">(millions of euros)  </w:t>
        <w:br/>
        <w:t xml:space="preserve">WORLDWIDE EUROPEAN UNION SPAIN  </w:t>
        <w:br/>
        <w:t xml:space="preserve">[&lt;2,500] [&gt;250] [&gt;60]  </w:t>
        <w:br/>
        <w:t xml:space="preserve">Source: Notification  </w:t>
        <w:br/>
        <w:t xml:space="preserve">V.2. Assets of CEMENTOS GALEGOS, S.A. (“CEMENTOS GALEGOS Assets”)  </w:t>
        <w:br/>
        <w:t xml:space="preserve">(17) The assets of CEMENTOS GALEGOS transferred constitute a plant1 for the production of gray cement from clinker grinding, located in the municipality of Narón (A Coruña), at a distance of 6-7 km from the port of Ferrol, with a maximum annual production capacity of […] tons of gray cement and exclusively owned by CEMENTOS GALEGOS, which is in turn controlled by CEMENTOS OCCIDENTALES, S.A. It began operations in 2007.  </w:t>
        <w:br/>
        <w:t xml:space="preserve">(18) It should be noted that the acquired assets are subject to a closure order due to a violation of environmental regulations. This is not final, as it is pending the resolution of a cassation appeal before the Supreme Court.  </w:t>
        <w:br/>
        <w:t xml:space="preserve">(19) CEMENTOS OCCIDENTALES will continue as a cement producer in Spain, through a plant in Noblejas (Toledo), and plans to open another in […].  </w:t>
        <w:br/>
        <w:t xml:space="preserve">(20) The turnover of the acquired assets of CEMENTOS GALEGOS in the last financial year, in accordance with Article 5 of Royal Decree 261/2008, is, according to the notifier, as follows:  </w:t>
        <w:br/>
        <w:t xml:space="preserve">Sales volume of the acquired assets of CEMENTOS GALEGOS  </w:t>
        <w:br/>
        <w:t xml:space="preserve">(millions of euros)  </w:t>
        <w:br/>
        <w:t xml:space="preserve">WORLDWIDE EUROPEAN UNION SPAIN  </w:t>
        <w:br/>
        <w:t xml:space="preserve">[&lt;2,500] [&lt;250] [&lt;60]  </w:t>
        <w:br/>
        <w:t xml:space="preserve">Source: Notification  </w:t>
        <w:br/>
        <w:t xml:space="preserve">VI. RELEVANT MARKETS  </w:t>
        <w:br/>
        <w:t xml:space="preserve">VI.1. Product Markets  </w:t>
        <w:br/>
        <w:t xml:space="preserve">(21) The notified operation affects the sector of the production and sale of construction materials, specifically the production and sale of gray cement.  </w:t>
        <w:br/>
        <w:t xml:space="preserve">(22) The acquired assets are related solely to the production and sale of gray cement, an activity that is also carried out by the acquirer, TUDELA VEGUÍN.  </w:t>
        <w:br/>
        <w:t xml:space="preserve">1 The transferred plant is currently operated by a third party, under a three-year lease agreement, and according to the information provided by the seller, the tenant has expressed its intention to terminate the lease agreement. In any case, the sale contract is conditioned upon the termination of the lease agreement becoming effective.  </w:t>
        <w:br/>
        <w:t xml:space="preserve">(23) Considering the activity of the acquired assets and that of the acquirer, the relevant market for the analysis of the current operation, in accordance with various community2 and national3 precedents, is the production and sale of gray cement.  </w:t>
        <w:br/>
        <w:t xml:space="preserve">(24) Cement is a mineral-based binder, difficult to substitute, used as an intermediate product, among others, for the production of concrete and its derivatives.  </w:t>
        <w:br/>
        <w:t xml:space="preserve">(25) In the aforementioned precedents, two markets have been differentiated according to the type of cement: gray, widely used in construction, and white, used mainly for decorative purposes. The latter represents a very small percentage of total consumption.  </w:t>
        <w:br/>
        <w:t xml:space="preserve">(26) All types of cement derive from a single intermediate product, a gray powder composed of calcined silicates known as clinker, which is obtained from the calcination of non-clay calcareous materials.  </w:t>
        <w:br/>
        <w:t xml:space="preserve">(27) The transferred assets do not market clinker to third parties, so it is not considered necessary in this case to analyze this vertically related market.  </w:t>
        <w:br/>
        <w:t xml:space="preserve">(28) Consequently, taking the above into account, the Directorate of Investigation considers that for the purposes of this operation, the market for the production and sale of gray cement will be analyzed.  </w:t>
        <w:br/>
        <w:t xml:space="preserve">VI.2. Geographic Markets  </w:t>
        <w:br/>
        <w:t xml:space="preserve">(29) In general, the precedents mentioned in the previous section have analyzed the market for the production and sale of gray cement from a national and regional dimension.  </w:t>
        <w:br/>
        <w:t xml:space="preserve">(30) The cited national precedents have considered the existence of a national peninsular market, but leaving open the delimitation of relevant regional geographic markets, based on the fact that the high transportation costs limit the operational radius of a cement production plant, and since in coastal areas imports exert greater competitive pressure.  </w:t>
        <w:br/>
        <w:t xml:space="preserve">(31) TUDELA VEGUÍN has cement factories in Asturias and León, and the transferred assets are located in A Coruña.  </w:t>
        <w:br/>
        <w:t xml:space="preserve">(32) In the present operation, and considering the location of the cement facilities of both participants, the impact of the operation can be analyzed at the national peninsular level and at the regional level. In the latter case, a narrower regional market can be delineated, which would include the Autonomous Community of Galicia (where the acquired assets are located) and a broader one, which would include the Autonomous Communities of Galicia, Asturias, and Castilla y León.  </w:t>
        <w:br/>
        <w:t xml:space="preserve">(33) In any case, it is not necessary to finalize the definition of the relevant geographic scope, as it does not affect the conclusions of the analysis.  </w:t>
        <w:br/>
        <w:t xml:space="preserve">VII. MARKET ANALYSIS  </w:t>
        <w:br/>
        <w:t xml:space="preserve">VII.1. Structure of the Supply  </w:t>
        <w:br/>
        <w:t xml:space="preserve">(34) The supply of gray cement in the Spanish market is constituted by large companies, several of them multinational.  </w:t>
        <w:br/>
        <w:t xml:space="preserve">(35) According to data from the notifier, the production of gray cement in Spain reached 42.89 million tons in 2008, with a turnover ranging between […] million euros, with market shares of TUDELA VEGUÍN and the acquired assets, both in value and volume, around [0-10]% and [0-10]%, respectively.  </w:t>
        <w:br/>
        <w:t xml:space="preserve">(36) The following details the shares of the main operators in the two geographic markets considered: market of northwest Spain (Autonomous Communities of Asturias, Castilla y León, and Galicia) and Autonomous Community of Galicia, according to tons sold.  </w:t>
        <w:br/>
        <w:t xml:space="preserve">GRAY CEMENT MARKET IN THE AUTONOMOUS COMMUNITIES OF ASTURIAS, CASTILLA-YEÓN AND GALICIA  </w:t>
        <w:br/>
        <w:t xml:space="preserve">Company 2006 (%) 2007 (%) 2008 (%)  </w:t>
        <w:br/>
        <w:t xml:space="preserve">TUDELA VEGUÍN [40-50] [40-50] [30-40]  </w:t>
        <w:br/>
        <w:t xml:space="preserve">CEMENTOS GALEGOS ASSETS 0.0 [0-10] [0-10]  </w:t>
        <w:br/>
        <w:t xml:space="preserve">Joint Share (TUDELA VEGUÍN + Assets) [40-50] [40-50] [40-50]  </w:t>
        <w:br/>
        <w:t xml:space="preserve">CIMPOR 25-30 20-25 20-25  </w:t>
        <w:br/>
        <w:t xml:space="preserve">PORTLAND 25-30 20-25 20-25  </w:t>
        <w:br/>
        <w:t xml:space="preserve">Gallega de Molienda de Clínker 0-5 0-5 5-10  </w:t>
        <w:br/>
        <w:t xml:space="preserve">CEMEX 0-5 0-5 0-5  </w:t>
        <w:br/>
        <w:t xml:space="preserve">HOLCIM 0-5 0-5 0-5  </w:t>
        <w:br/>
        <w:t xml:space="preserve">SECIL 0-5 0-5 0-5  </w:t>
        <w:br/>
        <w:t xml:space="preserve">Total 100 100 100  </w:t>
        <w:br/>
        <w:t>Source: Notification</w:t>
      </w:r>
    </w:p>
    <w:p>
      <w:r>
        <w:rPr>
          <w:b/>
        </w:rPr>
        <w:t>[Pages 7–9]</w:t>
      </w:r>
    </w:p>
    <w:p>
      <w:r>
        <w:t>DIRECTORATE OF INVESTIGATION</w:t>
        <w:br/>
        <w:t>GRAY CEMENT MARKET IN THE AUTONOMOUS COMMUNITY OF GALICIA</w:t>
      </w:r>
    </w:p>
    <w:p>
      <w:r>
        <w:t>Company 2006 (%) 2007 (%) 2008 (%)</w:t>
        <w:br/>
        <w:t>TUDELA VEGUÍN [30-40] [30-40] [25-35]</w:t>
        <w:br/>
        <w:t>CEMENTOS GALEGOS ASSETS 0.0 [0-10] [0-10]</w:t>
        <w:br/>
        <w:t>Joint Share (TV+Assets) [30-40] [30-40] [30-40]</w:t>
        <w:br/>
        <w:t>CIMPOR 55-60 55-60 40-50</w:t>
        <w:br/>
        <w:t>Gallega de Molienda de Clínker 0.0 0.0 10-15</w:t>
        <w:br/>
        <w:t>HOLCIM 5-10 5-10 5-10</w:t>
        <w:br/>
        <w:t>SECIL 0-5 0-5 0-5</w:t>
        <w:br/>
        <w:t>Total 100 100 100</w:t>
        <w:br/>
        <w:t>Source: Notification</w:t>
      </w:r>
    </w:p>
    <w:p>
      <w:r>
        <w:t>(37) The notifier provides for 2008, the shares of the parties in value, which vary between [30-50]% in the case of TUDELA VEGUÍN, and [0-10]% regarding the acquired assets for the geographic scope of northwest Spain. These market shares in value for the Autonomous Community of Galicia range between [30-40]% for TUDELA VEGUÍN, and [0-10]% for the acquired assets.</w:t>
      </w:r>
    </w:p>
    <w:p>
      <w:r>
        <w:t>VII.2. Structure of Demand and Distribution</w:t>
      </w:r>
    </w:p>
    <w:p>
      <w:r>
        <w:t>(38) The demand for construction materials is related to construction activity, both for residential and non-residential uses.</w:t>
      </w:r>
    </w:p>
    <w:p>
      <w:r>
        <w:t>(39) Thus, in the current economic situation, the cement market is being particularly affected by the decline in demand in the construction sector.</w:t>
      </w:r>
    </w:p>
    <w:p>
      <w:r>
        <w:t>(40) In this context, the demand for cement has suffered a sharp decrease4 (43.7%) which has resulted in an increase in the idle capacity of cement production facilities.</w:t>
      </w:r>
    </w:p>
    <w:p>
      <w:r>
        <w:t>(41) Approximately [50-60]% of gray cement sales, according to the notifier, are channeled through concrete companies, integrated into cement companies or independent, [10-20]% through distributors, [0-10]% through builders, and the remaining [0-10]% through mortar producers.</w:t>
      </w:r>
    </w:p>
    <w:p>
      <w:r>
        <w:t>(42) According to the notifier, cement is marketed in bulk, directly to the user or in bags, generally through construction materials distributors. Additionally, vertically integrated companies may sell directly through companies in their group.</w:t>
      </w:r>
    </w:p>
    <w:p>
      <w:r>
        <w:t>(43) In 20087, TUDELA VEGUÍN marketed [60-70]% of its sales through independent distributors in the Autonomous Community of Galicia, a percentage much higher than that of other operators in Galicia and in other areas of northwest Spain.</w:t>
      </w:r>
    </w:p>
    <w:p>
      <w:r>
        <w:t>VII.3. Barriers to Entry</w:t>
      </w:r>
    </w:p>
    <w:p>
      <w:r>
        <w:t>(44) According to the information from the notifier, there are no significant barriers to entry for the sale of gray cement in Spain. The basic procedures for the production of gray cements are well-known industrial processes that are not protected by industrial property rights.</w:t>
      </w:r>
    </w:p>
    <w:p>
      <w:r>
        <w:t>(45) However, the notifier points out that the establishment costs of cement production plants are significant, with relatively long payback periods. Additionally, there are certain legal barriers for the prevention and control of pollution5 and gas emissions6.</w:t>
      </w:r>
    </w:p>
    <w:p>
      <w:r>
        <w:t>(46) Regarding access to the market for new competitors, the notifier notes the entry of Gallega de Molienda de Clínker, S.A., located in the municipality of Coirós in A Coruña.</w:t>
      </w:r>
    </w:p>
    <w:p>
      <w:r>
        <w:t>(47) Finally, the notifier indicates that Galicia is one of the Autonomous Communities with the most kilometers of coastline, which favors the importation of cement or clinker. Thus, clinker imports in Galicia increased from 65,122 tons in 2005 to 257,904 in 2007, representing a 300% increase.</w:t>
      </w:r>
    </w:p>
    <w:p>
      <w:r>
        <w:t>VIII. ASSESSMENT OF THE OPERATION</w:t>
      </w:r>
    </w:p>
    <w:p>
      <w:r>
        <w:t>(48) The notified concentration operation consists of the acquisition by TUDELA VEGUÍN of assets for the production of gray cements owned by CEMENTOS GALEGOS.</w:t>
      </w:r>
    </w:p>
    <w:p>
      <w:r>
        <w:t>(49) The operation affects the sector of production and sale of gray cements in Spain and in the narrower geographic areas of the Autonomous Community of Galicia (where the acquired assets are located) and the Autonomous Communities of Galicia, Asturias, and Castilla y León.</w:t>
      </w:r>
    </w:p>
    <w:p>
      <w:r>
        <w:t>(50) In 2008, the market shares of TUDELA VEGUÍN and the acquired assets, both in value and volume, in the Spanish market are around [0-10]% and [0-10]%, respectively. In the geographic area of Galicia, where the resulting entity has a greater presence, according to the notifier, the resulting share in 2008 ranges between [30-40]% in volume, with an additional share of [0-10]%.</w:t>
      </w:r>
    </w:p>
    <w:p>
      <w:r>
        <w:t>(51) However, it should be noted that the seller, CEMENTOS OCCIDENTALES, will continue to operate in the national cement market (except in Galicia for [no more than two years]), through its plants in Toledo and […].</w:t>
      </w:r>
    </w:p>
    <w:p>
      <w:r>
        <w:t>(52) Furthermore, the acquired assets began operations in 2007, with a relatively low market share in Galicia of [0-10]% in 2008, behind CIMPOR, Gallega de Molienda de Clínker, and HOLCIM, and are threatened by a closure order due to a violation of environmental regulations.</w:t>
      </w:r>
    </w:p>
    <w:p>
      <w:r>
        <w:t>(53) Additionally, besides the existence of other alternative competitors, the competitive pressure from imports should be noted, in a context of excess capacity as a result of the sharp decline in cement demand.</w:t>
      </w:r>
    </w:p>
    <w:p>
      <w:r>
        <w:t>(54) Taking all of the above into account, it is not expected that the notified concentration operation will pose a threat to effective competition in the analyzed markets, and therefore it is likely to be approved in the first phase without commitments.</w:t>
      </w:r>
    </w:p>
    <w:p>
      <w:r>
        <w:t>IX. PROPOSAL</w:t>
      </w:r>
    </w:p>
    <w:p>
      <w:r>
        <w:t>(55) 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