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https://www.cnmc.es/expedientes/c017209</w:t>
      </w:r>
    </w:p>
    <w:p>
      <w:r>
        <w:t>Pages translated : 3</w:t>
      </w:r>
    </w:p>
    <w:p/>
    <w:p>
      <w:r>
        <w:rPr>
          <w:b/>
        </w:rPr>
        <w:t>[Pages 1–3]</w:t>
      </w:r>
    </w:p>
    <w:p>
      <w:r>
        <w:t xml:space="preserve">NATIONAL COMPETITION  </w:t>
        <w:br/>
        <w:t xml:space="preserve">COMMISSION  </w:t>
        <w:br/>
        <w:t>RESOLUTION (File C-0172/09, SABECO/EROSKI, Assets)</w:t>
      </w:r>
    </w:p>
    <w:p>
      <w:r>
        <w:t xml:space="preserve">COUNCIL  </w:t>
        <w:br/>
        <w:t xml:space="preserve">Mr. Luis Berenguer Fuster, President  </w:t>
        <w:br/>
        <w:t xml:space="preserve">Mr. Emilio Conde Fernández-Oliva, Councilor  </w:t>
        <w:br/>
        <w:t xml:space="preserve">Mr. Miguel Cuerdo Mir, Councilor  </w:t>
        <w:br/>
        <w:t xml:space="preserve">Ms. Pilar Sánchez Núñez, Councilor  </w:t>
        <w:br/>
        <w:t xml:space="preserve">Mr. Julio Costas Comesaña, Councilor  </w:t>
        <w:br/>
        <w:t>Ms. Inmaculada Gutiérrez Carrizo, Councilor</w:t>
      </w:r>
    </w:p>
    <w:p>
      <w:r>
        <w:t>In Madrid, on September 2, 2009.</w:t>
      </w:r>
    </w:p>
    <w:p>
      <w:r>
        <w:t>Having reviewed the file processed in accordance with Law 15/2007, of July 3, on the Defense of Competition, regarding the economic concentration consisting of the acquisition by SUPERMERCADOS SABECO S.A., belonging to the AUCHAN Group, of six establishments owned by EROSKI SOCIEDAD COOPERATIVA (File C/0172/09), and agreeing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PROPOSED RESOLUTION  </w:t>
        <w:br/>
        <w:t>FILE C/0172/09 SABECO / EROSKI (Assets)</w:t>
      </w:r>
    </w:p>
    <w:p>
      <w:r>
        <w:t>I. BACKGROUND</w:t>
      </w:r>
    </w:p>
    <w:p>
      <w:r>
        <w:t>1) On August 6, 2009, a notification was received by the National Competition Commission (CNC) regarding the acquisition by SUPERMERCADOS SABECO, S.A. (hereinafter, SABECO), part of the AUCHAN Group, of six establishments owned by EROSKI SOCIEDAD COOPERATIVA (hereinafter, EROSKI).</w:t>
      </w:r>
    </w:p>
    <w:p>
      <w:r>
        <w:t>2) This notification was made by SABECO, in accordance with Article 9 of Law 15/2007, of July 3, on the Defense of Competition, for exceeding the threshold established in Article 8.1.a). This operation is subject to the provisions of Royal Decree 261/2008, of February 22, which approves the Defense Regulation.</w:t>
      </w:r>
    </w:p>
    <w:p>
      <w:r>
        <w:t>3) Article 57.2.c) of Law 15/2007 establishes that the Council of the National Competition Commission shall issue a resolution in the first phase in which it may decide to initiate the second phase of the procedure when it considers that the concentration may hinder the maintenance of effective competition in all or part of the national market.</w:t>
      </w:r>
    </w:p>
    <w:p>
      <w:r>
        <w:t>4) Furthermore, Article 38.2 of Law 15/2007 adds: "The passage of the maximum period established in Article 36.2.a) of this Law for the resolution in the first phase of concentration control shall determine the acceptance of the corresponding application by administrative silence, except in the cases provided for in Articles 9.5, 55.5, and 57.2.d) of this Law."</w:t>
      </w:r>
    </w:p>
    <w:p>
      <w:r>
        <w:t>5) According to the above, the deadline to decide to initiate the second phase of the procedure is September 7, 2009, inclusive. After this date, the notified operation shall be considered tacitly authorized.</w:t>
      </w:r>
    </w:p>
    <w:p>
      <w:r>
        <w:t>II. APPLICABILITY OF LAW 15/2007 ON THE DEFENSE OF COMPETITION</w:t>
      </w:r>
    </w:p>
    <w:p>
      <w:r>
        <w:t>6) The notified operation is an economic concentration in the sense of Article 7.1.b) of Law 15/2007, of July 3, on the Defense of Competition.</w:t>
      </w:r>
    </w:p>
    <w:p>
      <w:r>
        <w:t>7) The operation is not of community dimension, as it does not reach the thresholds established in paragraphs 2 and 3 of Article 1 of Council Regulation (EC) No. 139/2004, of January 20, 2004, on the control of concentrations between undertakings.</w:t>
      </w:r>
    </w:p>
    <w:p>
      <w:r>
        <w:t>8) The notified operation meets the requirements set forth by Law 15/2007 for its mandatory notification, as it exceeds the threshold established in Article 8.1.a) of the same. Furthermore, it meets the requirements set forth in Article 56 of Law 15/2007 for processing by expedited procedure.</w:t>
      </w:r>
    </w:p>
    <w:p>
      <w:r>
        <w:t>DIRECTORATE OF INVESTIGATION</w:t>
      </w:r>
    </w:p>
    <w:p>
      <w:r>
        <w:t>III. PARTICIPATING COMPANIES</w:t>
      </w:r>
    </w:p>
    <w:p>
      <w:r>
        <w:t>9) SABECO is an active company primarily in the retail distribution sector of daily consumer goods in a self-service format, through the operation of large and medium-sized commercial establishments. SABECO belongs to the AUCHAN Group, whose capital is distributed among the members of a family and other individuals. None of the partners have controlling interests in companies operating in the market where the acquired assets are located.</w:t>
      </w:r>
    </w:p>
    <w:p>
      <w:r>
        <w:t>10) The acquired assets (the Establishments) are six commercial surfaces dedicated to the retail sale of daily consumer goods in a self-service format, owned by EROSKI. Of the acquired establishments, two are located in Talavera de la Reina (Toledo) and four are located in the province of Ciudad Real, in the towns of Miguelturra, Bolaños de Calatrava, Valdepeñas, and Campo de Criptana.</w:t>
      </w:r>
    </w:p>
    <w:p>
      <w:r>
        <w:t>IV. ASSESSMENT</w:t>
      </w:r>
    </w:p>
    <w:p>
      <w:r>
        <w:t>11) This Directorate of Investigation considers that the present operation does not pose any competition problems, as either the structure of the supply does not change, in quantitative terms, or the joint market share of the parties is below 15% in the retail distribution market of daily consumer products in self-service format in the geographical areas where the Establishments are located and their areas of influence.</w:t>
      </w:r>
    </w:p>
    <w:p>
      <w:r>
        <w:t>V.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