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https://www.cnmc.es/expedientes/c017709</w:t>
      </w:r>
    </w:p>
    <w:p>
      <w:r>
        <w:t>Pages translated : 14</w:t>
      </w:r>
    </w:p>
    <w:p/>
    <w:p>
      <w:r>
        <w:rPr>
          <w:b/>
        </w:rPr>
        <w:t>[Pages 1–3]</w:t>
      </w:r>
    </w:p>
    <w:p>
      <w:r>
        <w:t>NATIONAL COMMISSION</w:t>
        <w:br/>
        <w:t>FOR COMPETITION</w:t>
        <w:br/>
        <w:t>RESOLUTION (Exp. C-0177/09 CAPIO/CLINICA COREYSA)</w:t>
        <w:br/>
        <w:t>COUNCIL</w:t>
        <w:br/>
        <w:t>Mr. Luis Berenguer Fuster, President</w:t>
        <w:br/>
        <w:t>Mr. Fernando Torremocha García-Sáenz, Vice President</w:t>
        <w:br/>
        <w:t>Mr. Emilio Conde Fernández Oliva, Councilor</w:t>
        <w:br/>
        <w:t>Mr. Miguel Cuerdo Mir, Councilor</w:t>
        <w:br/>
        <w:t>Ms. Pilar Sánchez Núñez, Councilor</w:t>
        <w:br/>
        <w:t>Mr. Julio Costas Comesaña, Councilor</w:t>
        <w:br/>
        <w:t>Ms. María Jesús González López, Councilor</w:t>
        <w:br/>
        <w:t>Ms. Inmaculada Gutiérrez Carrizo, Councilor</w:t>
        <w:br/>
        <w:t>In Madrid, on October 14, 2009.</w:t>
        <w:br/>
        <w:t>Having reviewed the file processed in accordance with Law 15/2007, of July 3, on Competition Defense, regarding the exclusive control of the hospital center CLINICA COREYSA by CAPIO SANIDAD, S.L., belonging to the CAPIO group (Exp. C-0177/09) and agreeing with the report and proposal submitted by the Directorate of Investigation, the Council of the National Commission for Competition has resolved, under the application of Article 57.2 a) of the aforementioned Law, to authorize the said concentration operation in the first phase, except regarding:</w:t>
        <w:br/>
        <w:t>- The supply agreement, whose geographical scope and duration determine that only the agreement for the provision of healthcare services related to Ciudad Real is considered an integral part of the operation for a maximum period of five years, after which it is subject to the regulations on agreements between companies.</w:t>
        <w:br/>
        <w:t>- The exclusivity clause included in the healthcare services provision contract, which, as a non-competition agreement, is not considered an integral part of the operation to the extent that it exceeds two years.</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w:t>
        <w:br/>
        <w:t>REPORT AND PROPOSAL FOR RESOLUTION</w:t>
        <w:br/>
        <w:t>FILE C/0177/09 CAPIO/CLINICA COREYSA</w:t>
        <w:br/>
        <w:t>I. BACKGROUND</w:t>
        <w:br/>
        <w:t>(1) On September 16, 2009, a notification regarding the exclusive control of the hospital center CLINICA COREYSA by CAPIO SANIDAD, S.L., belonging to the CAPIO group, was received in this Directorate of Investigation.</w:t>
        <w:br/>
        <w:t>(2) This notification was made by CAPIO SANIDAD, S.L., as established in Article 9 of Law 15/2007, of July 3, on Competition Defense, for exceeding the threshold established in Article 8.1 a). This operation is subject to the provisions of Royal Decree 261/2008, of February 22, which approves the Competition Defense Regulation.</w:t>
        <w:br/>
        <w:t>(3)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br/>
        <w:t>(4) Likewise, Article 38.2 of Law 15/2007 adds: "The passage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w:t>
        <w:br/>
        <w:t>(5) According to the above, the deadline to agree to initiate the second phase of the procedure is October 16, 2009, inclusive. After this date, the notified operation will be considered tacitly authorized.</w:t>
        <w:br/>
        <w:t>II. NATURE OF THE OPERATION</w:t>
        <w:br/>
        <w:t>(6) The concentration operation consists of the acquisition by the CAPIO group of exclusive control over the hospital business of CLINICA COREYSA in Ciudad Real, currently operated by LINCE ASISTENCIA MÉDICA Y HOSPITALARIA, S.L. (“LINCE ASISTENCIA”), a company belonging to the ADESLAS group, which also holds ownership of the entire set of assets, rights, and obligations that constitute the healthcare business in which it operates.</w:t>
        <w:br/>
        <w:t>(7) The operation will be carried out in two phases. Initially, the company GLOBAL HATTINA, S.L., owner of the property where CLINICA COREYSA is located, will acquire 100% of the share capital of LINCE ASISTENCIA from ADESLAS, after which it will enter into a contract with the CAPIO group for the lease of the hospital business developed by CLINICA COREYSA, with a term of [more than eight years]2, and which includes a purchase option.</w:t>
        <w:br/>
        <w:t>(8) The agreement does not affect the five clinical centers that LINCE ASISTENCIA owns in Ciudad Real (two in Alcázar de San Juan, one in Puertollano, one in Valdepeñas, and another in Ciudad Real capital), which will be transferred to LINCE SERVICIOS, a company of the ADESLAS group, prior to the formalization of the operation.</w:t>
        <w:br/>
        <w:t>(9) Article 7.2 a) of the LDC establishes that, for the purposes of concentration control, control will result from contracts, rights, or any other means that, taking into account the factual and legal circumstances, confer the possibility of exercising decisive influence over a company, among others, through ownership or use rights of all or part of its assets.</w:t>
        <w:br/>
        <w:t>(10) In this regard, paragraph 18 of the consolidated Communication on jurisdictional issues in competition matters (2008/C 95/01) provides for the possibility that a company may acquire control over another by contractual means. To confer control, the contract must provide a degree of decision-making and stable control over the management and resources of the company, similar to the acquisition of shares, and be of long duration, as only these contracts can produce structural changes in the market. It cites as examples of these contracts, industry lease agreements or the transfer of productive assets of a company.</w:t>
        <w:br/>
        <w:t>(11) The Communication does not establish a specific period to consider that the acquisition of control through an industry lease contract is "stable and lasting," but community precedents have recognized such a character for contracts lasting more than eight years3, as has the CNC recently4.</w:t>
        <w:br/>
        <w:t>(12) In the case at hand, the industry lease contract for the hospital business of CLINICA COREYSA for a period of [more than eight years] grants CAPIO exclusive control over it, in the sense of Article 7.1 b) of the LDC.</w:t>
        <w:br/>
        <w:t>(13) The execution of the operation is conditioned upon its authorization by the Spanish competition authorities.</w:t>
        <w:br/>
        <w:t>2 The information indicated in brackets has been declared confidential.</w:t>
        <w:br/>
        <w:t>3 Cases COMP/M. 2632 - DEUTSCHE BAHN/ECT INTERNATIONAL/UNITED DEPOTS/JV, where the management contract had a duration of 8 years, and COMP/M.3858 - LEHMAN BROTHERS/STARWOOD/LE MERIDIEN with a duration of 10-15 years.</w:t>
        <w:br/>
        <w:t>4 C-0156/09 PARQUES REUNIDOS/FAUNIA.</w:t>
      </w:r>
    </w:p>
    <w:p>
      <w:r>
        <w:rPr>
          <w:b/>
        </w:rPr>
        <w:t>[Pages 4–6]</w:t>
      </w:r>
    </w:p>
    <w:p>
      <w:r>
        <w:t xml:space="preserve">DIRECTORATE OF INVESTIGATION  </w:t>
        <w:br/>
        <w:t xml:space="preserve">III. APPLICABILITY OF LAW 15/2007 ON COMPETITION DEFENSE  </w:t>
        <w:br/>
        <w:t xml:space="preserve">(14) According to the notifier, the operation does not fall within the scope of Regulation (EC) No. 139/2004 of the Council, of January 20, on the control of concentrations between companies.  </w:t>
        <w:br/>
        <w:t xml:space="preserve">(15) The notified operation, however, meets the requirements set forth by Law 15/2007 for its notification, as it exceeds the threshold established in Article 8.1 a) thereof.  </w:t>
        <w:br/>
        <w:t xml:space="preserve">IV. ACCESSORY RESTRICTIONS  </w:t>
        <w:br/>
        <w:t xml:space="preserve">(16) ADESLAS and CAPIO have planned the signing of a healthcare services provision contract whose purpose is for ADESLAS insured individuals to continue being treated at CLINICA COREYSA after the transfer of its control to CAPIO. The duration of the contract will be [more than five years].  </w:t>
        <w:br/>
        <w:t xml:space="preserve">(17) This contract includes an exclusivity clause, under which ADESLAS commits to CAPIO that […]. The agreement allows CAPIO the freedom to contract with other insurers different from ADESLAS for the provision of hospital services.  </w:t>
        <w:br/>
        <w:t xml:space="preserve">(18) This exclusivity clause related to Ciudad Real will remain in effect during the duration of the healthcare services provision contract.  </w:t>
        <w:br/>
        <w:t xml:space="preserve">(19) This healthcare services provision contract therefore includes a supply agreement and a non-competition agreement.  </w:t>
        <w:br/>
        <w:t xml:space="preserve">IV.1. Assessment  </w:t>
        <w:br/>
        <w:t xml:space="preserve">(20) Section 3 of Article 10 of Law 15/2007 establishes that “certain accessory restrictions on competition, directly linked to the operation and necessary for its realization, may be understood to be included.”  </w:t>
        <w:br/>
        <w:t xml:space="preserve">(21) The healthcare services provision contract, as a supply agreement that guarantees the acquirer (CAPIO) a minimum billing volume that protects its investment, and the seller (ADESLAS), the continuation of the provision of healthcare services required by its insured individuals, is an accessory restriction to the operation in the sense of Article 10.3 of Law 15/2007, to the extent that the concentration entails the disruption of the traditional channels of purchase and supply that were the result of the integration of insurance and healthcare activities within the ADESLAS group.  </w:t>
        <w:br/>
        <w:t xml:space="preserve">(22) However, the geographical scope and duration of the supply agreement exceed what is reasonably required by the notified operation, so that, in accordance with national and community precedents, as well as with the Commission's Communication on directly related and necessary restrictions for concentration operations (2005/C56/03), only the healthcare services provision contract in relation to Ciudad Real and for a maximum period of 5 years is considered an integral part of the operation, after which it is subject to the regulations on agreements between companies.  </w:t>
        <w:br/>
        <w:t xml:space="preserve">DIRECTORATE OF INVESTIGATION  </w:t>
        <w:br/>
        <w:t xml:space="preserve">(23) Regarding the exclusivity clause included in the healthcare services provision contract, it would be a non-competition agreement whereby ADESLAS, as the purchaser of healthcare services, commits to […] during the duration of the contract ([more than five years]).  </w:t>
        <w:br/>
        <w:t xml:space="preserve">(24) Considering national and community precedents, as well as the aforementioned Commission Communication 2005/C 56/03, this Directorate of Investigation considers that, in the present case, the duration of the non-competition agreement goes beyond what is reasonably required by the notified concentration operation, and therefore, it is not considered an integral part of the operation to the extent that it exceeds 2 years.  </w:t>
        <w:br/>
        <w:t xml:space="preserve">V. PARTICIPATING COMPANIES  </w:t>
        <w:br/>
        <w:t xml:space="preserve">V.1. CAPIO SANIDAD, S.L.  </w:t>
        <w:br/>
        <w:t xml:space="preserve">(25) CAPIO SANIDAD, S.L. is a company based in Spain belonging to the multinational group of Swedish origin CAPIO, whose parent company, CAPIO AB, is jointly controlled by the investment funds APAX PARTNERS WORLDWIDE LLP, NORDIC CAPITAL FUND VI, and APAX PARTNERS SA5.  </w:t>
        <w:br/>
        <w:t xml:space="preserve">(26) The CAPIO group is internationally active in providing healthcare services to public and private clients through the ownership and/or management of hospitals, diagnostic centers, and elderly care centers. In Spain, it has a network of fifteen hospital centers and clinics6, totaling 1,390 beds, eight nursing homes, and one center for the disabled.  </w:t>
        <w:br/>
        <w:t xml:space="preserve">(27) For the exercise of its activity, it has agreements with the main mutuals and insurers in the Spanish healthcare sector and with the public health system. According to the notifier, the […] of the revenues in Spain of the CAPIO group comes from the care of public healthcare patients through agreements, contracts, and concessions signed with the corresponding health authorities7.  </w:t>
        <w:br/>
        <w:t xml:space="preserve">(28) In relation to Castilla La Mancha, the Autonomous Community where CLINICA COREYSA is located, CAPIO's collaboration with the Public Health Service of Castilla La Mancha (SESCAM) regarding the management of public healthcare waiting lists is noteworthy, linked to the rights recognized by Law 24/2002, of December 5, of the Autonomous Community of Castilla La Mancha, on Guarantees of Specialized Healthcare Attention.  </w:t>
        <w:br/>
        <w:t xml:space="preserve">DIRECTORATE OF INVESTIGATION  </w:t>
        <w:br/>
        <w:t xml:space="preserve">Public Health of Castilla La Mancha (SESCAM) in relation to the management of public healthcare waiting lists8. According to the notifier, the foreseeable increase in contracted activity with SESCAM9 has led the CAPIO group to take an interest in CLINICA COREYSA.  </w:t>
        <w:br/>
        <w:t xml:space="preserve">(29) The billing of the CAPIO group in the last financial year according to Article 5 of the Competition Defense Regulation, approved by Royal Decree 261/2008, of February 22, is, according to the notifier, as follows:  </w:t>
        <w:br/>
        <w:t xml:space="preserve">CAPIO TURNOVER (million euros) 2008  </w:t>
        <w:br/>
        <w:t xml:space="preserve">WORLDWIDE EU SPAIN  </w:t>
        <w:br/>
        <w:t xml:space="preserve">&lt;2,500 &gt;250 &gt;60  </w:t>
        <w:br/>
        <w:t xml:space="preserve">Source: Notification  </w:t>
        <w:br/>
        <w:t xml:space="preserve">V.2. Acquired Business: CLINICA COREYSA  </w:t>
        <w:br/>
        <w:t xml:space="preserve">(30) CLINICA COREYSA is a private hospital center located in Ciudad Real currently owned by the insurer ADESLAS.  </w:t>
        <w:br/>
        <w:t xml:space="preserve">(31) CLINICA COREYSA is registered in the Registry of Centers, Services, and Establishments of the Ministry of Health of Castilla La Mancha10, under the modality of medical-surgical clinic, having authorization for 90 beds, of which currently only 50% are operational and in use. The notifier considers that this circumstance is due to CLINICA COREYSA's belonging to an insurance group, which discourages its use by other insurance companies, which only do so in a testimonial manner.  </w:t>
        <w:br/>
        <w:t xml:space="preserve">(32) The billing of CLINICA COREYSA in the last financial year, according to Art. 5 of R.D. 261/2008 is, according to the notifier, as follows:  </w:t>
        <w:br/>
        <w:t xml:space="preserve">CLINICA COREYSA TURNOVER (million euros) 2008  </w:t>
        <w:br/>
        <w:t xml:space="preserve">WORLDWIDE EU SPAIN  </w:t>
        <w:br/>
        <w:t xml:space="preserve">&lt;2,500 &lt;250 &lt;60  </w:t>
        <w:br/>
        <w:t xml:space="preserve">Source: Notification  </w:t>
        <w:br/>
        <w:t xml:space="preserve">8 Linked to the rights recognized by Law 24/2002, of December 5, of the Autonomous Community of Castilla La Mancha, on Guarantees of Specialized Healthcare Attention.  </w:t>
        <w:br/>
        <w:t xml:space="preserve">9 According to estimates by the notifier, the amount billed by CAPIO to SESCAM in Ciudad Real during 2009 will represent around […] of the total budget of that entity for referrals of patients to private clinics in that province.  </w:t>
        <w:br/>
        <w:t>10 The healthcare offer listed in the Registry of Centers, Services, and Establishments of the Ministry of Health of Castilla La Mancha for CLINICA COREYSA includes general/family medicine, cardiology, dermatology, endocrinology, internal medicine, gynecology, general and digestive surgery, ophthalmology, otorhinolaryngology, urology, orthopedic surgery and traumatology, psychiatry, pathological anatomy, pharmacy, oncology, anesthesia and resuscitation, digestive system, clinical hematology, radiodiagnosis, and rehabilitation.</w:t>
      </w:r>
    </w:p>
    <w:p>
      <w:r>
        <w:rPr>
          <w:b/>
        </w:rPr>
        <w:t>[Pages 7–9]</w:t>
      </w:r>
    </w:p>
    <w:p>
      <w:r>
        <w:t>DIRECTORATE OF INVESTIGATION</w:t>
        <w:br/>
        <w:t>VI. MARKETS AFFECTED BY THE OPERATION</w:t>
        <w:br/>
        <w:t>VI.1. Product Market</w:t>
        <w:br/>
        <w:t>(33) The economic sector involved in the operation is the provision of private medical and hospital assistance services, in which both the acquiring group and the acquired entity are active.</w:t>
        <w:br/>
        <w:t>(34) This sector (also referred to as private hospital services and specialized medical care) includes a basket of services and benefits such as general and specialized medical assistance, emergency services, diagnostic tests, operating room rights, accommodation costs, among others, which are sufficiently differentiated, from the demand perspective, to constitute a separate product market11.</w:t>
        <w:br/>
        <w:t>(35) From the supply side, private outpatient clinical centers providing specialized medical care (polyclinics) would be part of this market, given the new conception of specialized healthcare established by the General Health Law12.</w:t>
        <w:br/>
        <w:t>(36) The market could be segmented by service modalities, as not all clinical centers are substitutable for one another, since, depending on the pathologies, patients demand different specialties and types of services. In fact, current regulations define the healthcare purpose of hospitals by categories13. However, the now-defunct TDC14 has considered that general hospitals can compete with specialized centers as long as their range of services includes that specialty, thus they will be included in the same basket when defining the supply.</w:t>
        <w:br/>
        <w:t>11 See, among others, files C-0085/08 ADESLAS/GRUPO LINCE, C-0051/08 ADESLAS/POLICLINICA SAN JOSE, N-07080 CINVEN/EQUIPO GESTOR/USP, N-06069 ADESLAS/GLOBAL CONSULTING/LINCE SERVICIOS SANITARIOS (file C-101/06 of the now-defunct TDC), N-05053 IGUALMEQUISA/ADESLAS/IMQ SEGUROS/IQUIMESA SEGUROS (file C-89/05 of the now-defunct TDC) or N-05010 CAPIO SANIDAD/SANIGEST.</w:t>
        <w:br/>
        <w:t>12 Law 14/1986, of April 25, General Health Law, a framework law that regulates the provision of healthcare services in Spain, both public and private, establishes that specialized assistance is provided both in hospitals and in specialty centers functionally dependent on them. According to the Hospital Catalog, the hospital has ceased to be the healthcare center whose fundamental purpose is to provide inpatient healthcare to become the establishment responsible for both clinical hospitalization and specialized assistance in its area of influence. Thus, the traditional structure of public specialized assistance in two levels (hospital and outpatient) has given way to a new form of organization proceeding to the unification and functional integration of the hospital and specialty centers into a single level of specialized assistance, so that human and material resources are common.</w:t>
        <w:br/>
        <w:t>13 Annex II of R.D. 1277/2003, of October 10, which establishes the general bases for the authorization of healthcare centers, services, and establishments, establishes the catalog of centers distinguishing general hospitals, specialized hospitals dedicated fundamentally to certain pathologies or patients of a certain age group or with common characteristics, medium and long-stay hospitals, and mental health hospitals. For its part, the National Hospital Catalog, 2004, classifies hospitals, according to their healthcare purpose, into the following 15 categories: General, Surgical, Maternal, Pediatric, Materno-infantil, Psychiatric, Thoracic diseases, Oncological, Ophthalmic or O.R.L., Traumatological and/or Rehabilitation, Psycho-physical Rehabilitation, Medical-surgical, Geriatrics and/or Long stay, Other monographic and Leprological or dermatological.</w:t>
        <w:br/>
        <w:t>14 Files C-101/06 and C-89/05 already cited.</w:t>
        <w:br/>
        <w:t>6</w:t>
      </w:r>
    </w:p>
    <w:p>
      <w:r>
        <w:t>DIRECTORATE OF INVESTIGATION</w:t>
        <w:br/>
        <w:t>(37) The demand for private medical and hospital assistance services comes from private paying patients and, fundamentally, from holders and beneficiaries of health insurance and healthcare assistance policies contracted with private insurers, which, to fulfill their purposes, organize material means (own or external) to provide the required health services, ensuring the availability of professionals and healthcare centers and assuming, in compliance with their policies and agreements, the costs incurred.</w:t>
        <w:br/>
        <w:t>(38) Private healthcare centers also generate income from services provided to public patients. Indeed, health services dependent on public administrations contract with private hospitals for the care of public insured individuals under various modalities, such as specific services to reduce waiting lists, the affiliation of the center to the public health system, or the operation of a public center under a concession regime.</w:t>
        <w:br/>
        <w:t>(39) Considering the above, competition among hospitals in the market for private healthcare services occurs at two levels:</w:t>
        <w:br/>
        <w:t>• on one hand, hospitals compete to be part of the catalog of services offered by private health insurance companies and, where applicable, for obtaining management or healthcare agreements for public health services under any of the available public contracting modalities, without prejudice to the specific characteristics of each (competition for the insurer);</w:t>
        <w:br/>
        <w:t>• and, on the other hand, hospitals compete to attract patients to their own center against others that are part of the catalog of the same insurer (competition for the insured).</w:t>
        <w:br/>
        <w:t>(40) The close relationship that, in Spain, private healthcare services have with the benefits of health insurance companies has led the Spanish competition authorities, in the aforementioned files, to determine the existence of two markets for private healthcare services, similar to those defined upstream for health insurance markets:</w:t>
        <w:br/>
        <w:t>• The market for freely chosen healthcare services, constituted, on the supply side, by private hospital centers and private medical practitioners and, on the demand side, by consumers who opt for private healthcare services and by holders and beneficiaries of freely chosen insurance policies contracted with private insurers (individual policies and for non-public groups).</w:t>
        <w:br/>
        <w:t>• The market for healthcare services contracted by mutual societies for public officials, constituted, on the supply side, by hospital centers and private and public medical practitioners contracted by these mutual societies (MUFACE, ISFAS, and MUGEJU) and, on the demand side, by holders and beneficiaries of insurance policies contracted with private insurers and with the INSS by these mutual societies (policies for public groups).</w:t>
        <w:br/>
        <w:t>7</w:t>
      </w:r>
    </w:p>
    <w:p>
      <w:r>
        <w:t>DIRECTORATE OF INVESTIGATION</w:t>
        <w:br/>
        <w:t>(41) Regarding the provision of healthcare services contracted with public health authorities, the European Commission in previous decisions in this sector15 has raised the possibility that these services constitute a differentiated product market, without reaching a precise decision in this regard. Neither have the Spanish competition authorities16 done so, despite considering that this demand presents its own characteristics (no choice of center by the patient, established prices, etc.).</w:t>
        <w:br/>
        <w:t>(42) In the present case, given the nature of the operation, the market for private healthcare and hospital services of free choice and the market for healthcare services for public groups (including public and private healthcare services) will be analyzed.</w:t>
        <w:br/>
        <w:t>VI.2. Geographic Market</w:t>
        <w:br/>
        <w:t>(43) From a geographical perspective, competition authorities have considered that private healthcare markets are provincial due, among other reasons, to consumer preferences that lean towards nearby healthcare, with the least possible cost and travel time. On the other hand, there are price differences in healthcare among various provinces, as these largely depend on the provincial supply of practitioners, available centers, and the cost of services.</w:t>
        <w:br/>
        <w:t>(44) Regarding the market for healthcare services for public groups, the choice of the mutualist, unaffected by price, is oriented by proximity to the place of residence, as shown by the provincial service catalogs that collect the healthcare offerings of each insurer.</w:t>
        <w:br/>
        <w:t>(45) Given the location of CLINICA COREYSA, this Directorate of Investigation will analyze the effect of the operation in the province of Ciudad Real. In this province, the CAPIO group has one hospital center, Clínica RECOLETAS CIUDAD REAL, and two outpatient polyclinics.</w:t>
        <w:br/>
        <w:t>VII. MARKET ANALYSIS</w:t>
        <w:br/>
        <w:t>VII.1. Supply Structure</w:t>
        <w:br/>
        <w:t>(46) The supply of the market for private healthcare and hospital services is constituted by vertically integrated healthcare operators with health insurers and by non-integrated healthcare operators. According to their nature, a distinction can be made between private charitable (non-profit)17 and non-charitable centers.</w:t>
        <w:br/>
        <w:t>(47) All provide substantially the same services and compete with each other; even those centers that are owned by insurance companies, in their</w:t>
        <w:br/>
        <w:t>15 Cases No. COMP/M. 4367 APW/APSA/NORDIC CAPITAL/CAPIO and M. 4229 APHL/NETCARE/GENERAL HEALTHCARE GROUP.</w:t>
        <w:br/>
        <w:t>16 N-07080 CINVEN/EQUIPO GESTOR/USP and N-05010 CAPIO SANIDAD/SANIGEST.</w:t>
        <w:br/>
        <w:t>17 Belonging to the Catholic Church, through religious orders such as the Hospital Order of Saint John of God or dioceses, to public and private foundations, and to the Red Cross.</w:t>
      </w:r>
    </w:p>
    <w:p>
      <w:r>
        <w:rPr>
          <w:b/>
        </w:rPr>
        <w:t>[Pages 10–12]</w:t>
      </w:r>
    </w:p>
    <w:p>
      <w:r>
        <w:t>DIRECTORATE OF INVESTIGATION</w:t>
        <w:br/>
        <w:t>majority, establish agreements with other companies and with public healthcare in order to maximize their capacity.</w:t>
        <w:br/>
        <w:t>(48) According to the information provided by the notifier from the National Hospital Catalog, updated as of December 31, 2008, the private non-profit healthcare sector contributed 42.91% of hospitals and 20.55% of the total number of installed beds existing in Spain18.</w:t>
        <w:br/>
        <w:t>(49) It is a fragmented and dispersed market, with a significant number of operators, among which stand out, within the group of non-integrated operators, USP HOSPITALES, HOSPITEN, QUIRÓN, CLINICA UNIVERSITARIA DE NAVARRA, NISA, or L’ALLIANÇA, in addition to the acquiring group CAPIO. Alongside them are the private charitable operators, mainly the Catholic Church and the Red Cross.</w:t>
        <w:br/>
        <w:t>(50) Among the private insurers that have developed their own network of healthcare centers, ADESLAS, ASISA, and SANITAS stand out.</w:t>
        <w:br/>
        <w:t>(51) In the Ciudad Real area, the market offering for private healthcare includes two hospital centers with a total of 95 installed beds and approximately 35 outpatient clinics that provide specialized medical services and diagnostic tests.</w:t>
        <w:br/>
        <w:t>(52) Of the two private hospital centers in the province of Ciudad Real, one is the RECOLETAS CIUDAD REAL clinic, owned by CAPIO, which has 5 beds, and the other is CLINICA COREYSA, the subject of the present operation, which has 90 beds, so that, after the operation, CAPIO will have 100% of the existing private hospital beds in the province of Ciudad Real and 6.26% if considering all private and public hospitals existing in it19.</w:t>
        <w:br/>
        <w:t>(53) Regarding the medical centers providing specialized medical services in Ciudad Real, CAPIO has two (located in Alcázar de San Juan and Puertollano) and ADESLAS has five (two in Alcázar de San Juan, one in Puertollano, one in Valdepeñas, and another in Ciudad Real capital). Regarding the ownership of the remaining medical centers, the notifier has provided its own data that could not be verified due to the lack of publications or statistics on the matter. According to this data, the operators that own more than one center are SERVICIOS SANITARIOS MILENIUM (2), SAC ESPAÑA (2), and CENTRO MÉDICO PERMANENTE ALCAZAR (2).</w:t>
        <w:br/>
        <w:t>18 According to the National Hospital Catalog, the hospital offering in Spain as of December 31, 2008, includes 804 hospitals with a capacity of 160,983 installed beds, of which 345 centers and 33,090 beds are provided by the private non-profit sector.</w:t>
        <w:br/>
        <w:t>19 According to the National Hospital Catalog, there are 9 hospital centers in the province of Ciudad Real that total 1,517 beds, of which 7 are public (1,422 beds) and 2 are private (95 beds).</w:t>
        <w:br/>
        <w:t>9</w:t>
      </w:r>
    </w:p>
    <w:p>
      <w:r>
        <w:t>DIRECTORATE OF INVESTIGATION</w:t>
        <w:br/>
        <w:t>(54) When analyzing the shares in the market for healthcare services, the now-defunct TDC traditionally used the variable of installed beds20. This Directorate of Investigation considers it appropriate to use a complementary variable, as the criterion of installed beds does not take into account the specialized healthcare services provided in outpatient clinics (clinics without hospitalization) or the outpatient consultation and diagnostic testing services provided in hospital centers, such as is the case with CLINICA COREYSA.</w:t>
        <w:br/>
        <w:t>(55) Furthermore, according to the notifier, the criterion of installed beds is technically obsolete due to the rapid development of minimally invasive diagnostic and surgical techniques that do not require hospitalization.</w:t>
        <w:br/>
        <w:t>(56) The notifier considers that turnover is the most objective indicator for calculating the share in these markets.</w:t>
        <w:br/>
        <w:t>(57) In the absence of direct official statistics on private healthcare markets, the notifier has estimated the size of the relevant markets based on billing data, number of insured individuals, and claims ratios of health insurers in 2008 included in the report “Health Insurance” published annually by ICEA21 and subsequently making certain adjustments22.</w:t>
        <w:br/>
        <w:t>(58) Thus, considering the turnover achieved in each area by CLINICA COREYSA and CAPIO Ciudad Real during 2008, the notifier has estimated that the resulting share from the operation would amount to [20-30%] of the private healthcare market of free choice in the province of Ciudad Real.</w:t>
        <w:br/>
        <w:t>(59) Regarding the market for contracted private healthcare for public groups, the notifier estimates that the resulting share would amount to [10-20%] in the province of Ciudad Real.</w:t>
        <w:br/>
        <w:t>(60) In relation to the healthcare services contracted with public health authorities, the operation will mean the opening of CLINICA COREYSA to this area of activity by integrating into the healthcare center offering of the CAPIO group. This fact, according to the notifier, justifies CAPIO's interest in this healthcare center, especially considering the foreseeable increase in contracted activity with SESCAM, resulting from the management of its waiting lists.</w:t>
        <w:br/>
        <w:t>20 According to the now-defunct TDC, the information on the number of beds is a representative variable of the supply, is homogeneous for the entire national territory, and comes from a reliable public information source such as the National Hospital Catalog.</w:t>
        <w:br/>
        <w:t>21 ICEA is an association formed by insurance entities for the purpose of study and research on matters affecting insurance activity. In its annual reports, ICEA details the billing and number of insured individuals by province, differentiating between private insured individuals and those linked to the Public Administration (contracted healthcare), as well as the total claims ratio (healthcare cost/premiums), distinguishing that corresponding to insured individuals belonging to public employee mutuals from the rest of the policies.</w:t>
        <w:br/>
        <w:t>22 In the case of the market for private healthcare of free choice, the turnover derived from healthcare for individual patients who are not beneficiaries of any health policy has been added to that turnover, and in the case of the market for contracted private healthcare, that corresponding to public employees who choose to be treated by public healthcare.</w:t>
        <w:br/>
        <w:t>10</w:t>
      </w:r>
    </w:p>
    <w:p>
      <w:r>
        <w:t>DIRECTORATE OF INVESTIGATION</w:t>
        <w:br/>
        <w:t>(61) In any case, it is a sector subject to bidding and public contracting procedures in which, in principle, competition is guaranteed.</w:t>
        <w:br/>
        <w:t>VII.2. Demand Structure, Distribution, and Prices</w:t>
        <w:br/>
        <w:t>(62) The demand for private hospital services in Spain is made up of three groups of clients: private health insurance, public healthcare, and individual patients not covered by private insurance policies.</w:t>
        <w:br/>
        <w:t>(63) Private health insurance is the main source of demand for private hospital services in Spain, representing 62% of the total billing of the sector in 2007, according to the notifier. This demand is concentrated in the three main health insurance companies in Spain: ADESLAS, SANITAS, and ASISA.</w:t>
        <w:br/>
        <w:t>(64) For its part, the services subcontracted by public healthcare and the services to individual patients not covered by private health insurance policies represented 29% and 9% of the total sector revenues in 2007, respectively.</w:t>
        <w:br/>
        <w:t>(65) CAPIO's main client in Spain is public healthcare, with which it carries out […] of its billing, […] to the Clínica Nuestra Señora de la Concepción, which CAPIO manages through a UTE with the Fundación Jiménez Díaz and to the Hospital Infanta Elena de Valdemoro, a public hospital of the Community of Madrid that CAPIO manages under an administrative concession.</w:t>
        <w:br/>
        <w:t>(66) In the region of Castilla La Mancha, the Autonomous Community involved in the operation, CAPIO's collaboration with SESCAM is noteworthy, with which it has several healthcare agreements, some related to Ciudad Real, in order to address the management of public healthcare waiting lists or the implementation of specific programs, thus avoiding the collapse of public centers.</w:t>
        <w:br/>
        <w:t>(67) Regarding CLINICA COREYSA, its main client is SEGURO COLEGIAL MEDICO QUIRURGICO, S.A., an entity belonging to the ADESLAS group, which represents […] of its income.</w:t>
        <w:br/>
        <w:t>(68) In the healthcare services sector, there are no defined distribution channels. The healthcare professionals performing the assistance function often decide to which center they refer their patients. Similarly, insurance companies, when including healthcare centers in their service catalogs, determine which center they favor for use by their insured individuals.</w:t>
        <w:br/>
        <w:t>(69) Regarding the prices applied in the private healthcare markets, it can generally be stated that those applied to individual patients not covered by medical policies are higher than those applied to insured patients. The rates applied to the latter are negotiated with the insurance company specifically for each center, based on different parameters, including the location of the hospital. The negotiating power of insurers will vary depending on the volume and geographical distribution of their insured portfolio, the availability of</w:t>
      </w:r>
    </w:p>
    <w:p>
      <w:r>
        <w:rPr>
          <w:b/>
        </w:rPr>
        <w:t>[Pages 13–14]</w:t>
      </w:r>
    </w:p>
    <w:p>
      <w:r>
        <w:t>DIRECTORATE OF INVESTIGATION</w:t>
        <w:br/>
        <w:t>(70) In the case of healthcare services provided to Public Health, price levels are usually set by the contracting Administration.</w:t>
        <w:br/>
        <w:t>(71) Lastly, it should be noted that the prices currently applied by CLINICA COREYSA, as well as by the other polyclinics of ADESLAS in Ciudad Real, are subject (until January 2010) to the tariff system established at the time within the Action Plan presented to the defunct SDC regarding compliance with the second condition of the Council of Ministers Agreement of December 1, 2006, which subordinated the approval of the concentration operation consisting of the acquisition by ADESLAS and GLOBAL CONSULTING of joint control over the LINCE group (file N-06069) to the fulfillment of a series of conditions.</w:t>
        <w:br/>
        <w:t>VII.3. Barriers to Entry – Potential Competition</w:t>
        <w:br/>
        <w:t>(72) The provision of hospital services and specialized medical assistance is subject to prior administrative controls, specifically, the need to obtain a series of authorizations and registrations depending on the activities carried out in the healthcare center. These authorizations are obtained once the technical and regulatory requirements established in the regulations of the corresponding autonomous communities23 are met.</w:t>
        <w:br/>
        <w:t>(73) In Castilla La Mancha, the applicable regulations in this regard are Law 8/2000, of November 30, on Health Organization of Castilla La Mancha, and Decree 13/2002, of January 15, which provides for the intervention of the public administration of that Autonomous Community in granting administrative authorization for the installation, modification, or operation of healthcare centers, the renewal of operating authorizations every five years, and the registration of centers in the corresponding Registry.</w:t>
        <w:br/>
        <w:t>(74) The notifier considers that, beyond administrative registrations and the need to have sufficient financial capacity to undertake the necessary investments required by any healthcare center, there is no limitation on the access of new companies to these markets.</w:t>
        <w:br/>
        <w:t>(75) Regarding the provision of services to public health, the General Health Law establishes that hospital centers wishing to be awarded the different existing modalities of contracting or exploitation must meet the technical homologation requirements set by the respective public administrations.</w:t>
        <w:br/>
        <w:t>23 Royal Decree 1277/2003, of October 10, which establishes the general bases for the authorization of healthcare centers, services, and establishments, regulates the general bases of the authorization procedure for public and private healthcare centers by the autonomous communities, establishes a classification and common denomination for all of them, and creates a Registry and a General Catalog of the same.</w:t>
        <w:br/>
        <w:t>DIRECTORATE OF INVESTIGATION</w:t>
        <w:br/>
        <w:t>VIII. VALUATION OF THE OPERATION</w:t>
        <w:br/>
        <w:t>(76) The concentration operation consists of the exclusive control of the hospital center CLINICA COREYSA by the CAPIO healthcare group.</w:t>
        <w:br/>
        <w:t>(77) The operation will entail the integration into CAPIO's hospital offering of the main existing private hospital center in the province of Ciudad Real, which has a total of 90 beds, thus coming to control the only two private hospitals in that province and, therefore, 100% of the private hospital beds in that province and 6.26% if considering the total of existing private and public hospitals.</w:t>
        <w:br/>
        <w:t>(78) In addition to the "installed beds" and given that this variable does not allow for consideration of the specialized healthcare services provided in the polyclinics or the outpatient consultation and diagnostic testing services provided in the hospital centers, as is the case with CLINICA COREYSA, the notifier proposes to take the billing volume as a reference for the relative importance of the parties in the markets of private healthcare of free choice and contracted services for public groups in Ciudad Real. According to its best estimates, after the operation, the CAPIO group would acquire a share of around [20-30%] and [10-20%] respectively.</w:t>
        <w:br/>
        <w:t>(79) Additionally, the operation will strengthen CAPIO's position as a provider of contracted healthcare services with public health authorities by integrating CLINICA COREYSA into its offering of healthcare centers.</w:t>
        <w:br/>
        <w:t>(80) The operation will, on the other hand, break the existing vertical integration between ADESLAS, a major operator of healthcare insurance in the province of Ciudad Real, and CLINICA COREYSA, which, in practice, will likely encourage access for other private insurers to this healthcare center by no longer belonging to one of them, thus improving its effective occupancy (currently at 50%).</w:t>
        <w:br/>
        <w:t>(81) Taking all of the above into account, it cannot be expected that the operation will pose a threat to effective competition in the analyzed markets, and therefore it is susceptible to being approved in the first phase without commitments.</w:t>
        <w:br/>
        <w:t>IX. PROPOSAL</w:t>
        <w:br/>
        <w:t>In light of all the above and by virtue of Article 57.1 of Law 15/2007, of July 3, on Competition Defense, it is proposed to authorize the concentration, in application of Article 57.2.a) of Law 15/2007, of July 3, on Competition Defense.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