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https://www.cnmc.es/expedientes/c018509</w:t>
      </w:r>
    </w:p>
    <w:p>
      <w:r>
        <w:t>Pages translated : 16</w:t>
      </w:r>
    </w:p>
    <w:p/>
    <w:p>
      <w:r>
        <w:rPr>
          <w:b/>
        </w:rPr>
        <w:t>[Pages 1–3]</w:t>
      </w:r>
    </w:p>
    <w:p>
      <w:r>
        <w:t>NATIONAL COMPETITION</w:t>
        <w:br/>
        <w:t>COMMISSION</w:t>
        <w:br/>
        <w:t>RESOLUTION (Exp. C/0185/09 CONSENUR/ECOTEC)</w:t>
        <w:br/>
        <w:t>COUNCIL</w:t>
        <w:br/>
        <w:t>Mr. Luis Berenguer Fuster, President</w:t>
        <w:br/>
        <w:t>Mr. Emilio Conde Fernández-Oliva, Councilor</w:t>
        <w:br/>
        <w:t>Mr. Miguel Cuerdo Mir, Councilor</w:t>
        <w:br/>
        <w:t>Ms. Pilar Sánchez Núñez, Councilor</w:t>
        <w:br/>
        <w:t>Mr. Julio Costas Comesaña, Councilor</w:t>
        <w:br/>
        <w:t>Ms. Mª Jesús González López, Councilor</w:t>
        <w:br/>
        <w:t>In Madrid, on March 10, 2010.</w:t>
        <w:br/>
        <w:t>Having reviewed the file processed in accordance with Law 15/2007, of July 3, on the Defense of Competition, regarding the acquisition by CONSENUR of exclusive control over ECOTEC, (Exp. C/0185/10) and agreeing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duration of the non-compete agreement exceeding two years, which is subject to the competition regulations applicable to agreements between companies.</w:t>
        <w:br/>
        <w:t>In accordance with the provisions of article 9.5 of the LDC, since this is an operation notified as a result of an ex officio requirement, the positive silence provided for in article 38 of the aforementioned legal text does not apply.</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INVESTIGATION DIRECTORATE</w:t>
        <w:br/>
        <w:t>REPORT AND PROPOSAL FOR RESOLUTION</w:t>
        <w:br/>
        <w:t>FILE C/0185/09 CONSENUR/ECOTEC</w:t>
        <w:br/>
        <w:t>I. BACKGROUND</w:t>
        <w:br/>
        <w:t>(1) On November 16, 2009, a notification of the acquisition by CONSENUR, S.A. (CONSERVE) of exclusive control over Ecología y Técnicas Sanitarias, S.L. (ECOTEC) was received in this Investigation Directorate.</w:t>
        <w:br/>
        <w:t>(2) This notification was made by CONSENUR as established in article 9 of Law 15/2007, of July 3, on the Defense of Competition (hereinafter, LDC), for exceeding the threshold established in article 8.1 a). This operation is subject to the provisions of Royal Decree 261/2008 of February 22, which approves the Regulation on the Defense of Competition.</w:t>
        <w:br/>
        <w:t>(3) Article 57.2.c) of the LDC establishes that the Council of the National Competition Commission (hereinafter, CNC)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the LDC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(5) The operation has been notified as a result of the ex officio requirement that, pursuant to the provisions of article 9.5 of the LDC, was directed to CONSENUR by the Investigation Directorate within the framework of the preliminary action ACP/0009/08. This mandatory notification requirement was challenged by CONSENUR before the CNC Council (file R/0024/09), which was inadmissible for processing on November 10, 2009.</w:t>
        <w:br/>
        <w:t>(6) This Investigation Directorate has requested the notifier, on November 23, 2009, December 21, 2009, January 18, 2010, February 26, 2010, March 4, 2010, and March 5, 2010, necessary information for the analysis of the notified concentration operation. The responses from the notifier were received by the CNC on December 15, 2009, January 5, 2010, January 27, 2010, March 4, 2010 (to the requests of February 26 and March 4, 2010), and March 5, 2010, respectively.</w:t>
        <w:br/>
        <w:t>(7) On January 15, 2010, this Investigation Directorate requested various healthcare waste managers for necessary information to resolve the referenced file, in application of the provisions of article 39.1 of the LDC. On February 12, 2010, the request was reiterated to the companies that remained to respond. The last response to the previous requests was received on February 26, 2010.</w:t>
        <w:br/>
        <w:t>(8) In the referenced file, in accordance with the provisions of article 9.5 of the LDC, positive silence does not apply due to the lack of resolution. Furthermore, it should be noted that CONSENUR has provided, at the request of the Investigation Directorate, various necessary information to resolve the referenced file, the last of which was received on March 5, 2010. Additionally, between January 15, 2010, and February 26, 2010, this Directorate conducted a market test in which necessary information for the resolution of the referenced file was gathered.</w:t>
        <w:br/>
        <w:t>II. NATURE OF THE OPERATION</w:t>
        <w:br/>
        <w:t>(9) The concentration operation consists of the acquisition by CONSENUR of exclusive control over ECOTEC, through the purchase of 95% of its share capital. It should be noted that ECOTEC was established on October 2, 2006, from the segregation of the healthcare waste management business of the company Implantes y Tecnologías Médicas, S.L. (hereinafter, IT Médicas), with the initial owners of ECOTEC being the company IT Médicas (95% of its share capital) and CONSENUR (the remaining 5%).</w:t>
        <w:br/>
        <w:t>(10) The aforementioned acquisition was formalized through a purchase agreement, signed on January 25, 2007, by which CONSENUR acquires the part of ECOTEC's share capital that it did not own. This contract was executed on October 30, 2007.</w:t>
        <w:br/>
        <w:t>(11) The operation is an economic concentration in accordance with the provisions of article 7.1 b) of the LDC.</w:t>
        <w:br/>
        <w:t>III. ACCESSORY RESTRICTIONS</w:t>
        <w:br/>
        <w:t>(12) The purchase agreement of January 25, 2007 includes a non-compete agreement under which, for 5 years from the date of the public elevation of the contract, the sellers shall refrain from carrying out any activity that directly competes with the activities of the acquired company in the European Union.</w:t>
        <w:br/>
        <w:t>(13) Section 3 of article 10 of the LDC establishes that "certain accessory restrictions on competition may be understood to be included, directly linked to the operation and necessary for its realization."</w:t>
        <w:br/>
        <w:t>(14) Taking into account national and community precedents, as well as the Commission's Communication on restrictions directly linked to the realization of a concentration and necessary for that purpose (2005/C 56/03).</w:t>
        <w:br/>
        <w:t>(15) In this case, it is considered that the duration of the non-compete agreement, to the extent that no significant technical knowledge external to CONSENUR is transferred, exceeding two years, goes beyond what is reasonably required by the notified concentration operation, and is subject to the competition regulations applicable to agreements between companies. The same applies to the extent that this non-compete agreement exceeds Spain, which as it is</w:t>
      </w:r>
    </w:p>
    <w:p>
      <w:r>
        <w:rPr>
          <w:b/>
        </w:rPr>
        <w:t>[Pages 4–6]</w:t>
      </w:r>
    </w:p>
    <w:p>
      <w:r>
        <w:t>INVESTIGATION DIRECTORATE</w:t>
        <w:br/>
        <w:t>as will be seen later, is the relevant geographical scope of the present concentration operation.</w:t>
        <w:br/>
        <w:t>IV. APPLICABILITY OF LAW 15/2007 ON COMPETITION DEFENSE</w:t>
        <w:br/>
        <w:t>(16) According to the notifier, the operation does not fall within the scope of application of Council Regulation (EC) No. 139/2004 of January 20, on the control of concentrations between companies since the thresholds set out in its article 1 are not met.</w:t>
        <w:br/>
        <w:t>(17) However, the notified operation meets the requirements established by the LDC for its notification, as it exceeds the threshold set out in article 8.1.a) thereof. Nevertheless, the notifier disagrees with this conclusion.</w:t>
        <w:br/>
        <w:t>(18) In this regard, CONSENUR argues that in the present file the relevant product market is the management of hazardous waste in general, and the relevant geographical scope is the Canary Islands. Furthermore, CONSENUR maintains that the resulting entity does not exceed the 30% market share in the management of hazardous waste in general, nor in the management of hazardous healthcare waste, neither in Spain nor in the Canary Islands.</w:t>
        <w:br/>
        <w:t>(19) However, as will be seen later, the relevant market in which ECOTEC operates is the collection and transportation of hazardous healthcare waste in Spain. Additionally, according to the data provided by the notifier and collected in the framework of the market test conducted by this Investigation Directorate, the market share of the resulting entity in Spain exceeds 30% in the collection and transportation of hazardous healthcare waste.</w:t>
        <w:br/>
        <w:t>(20) On the other hand, the notifier has used the abbreviated form and paid the corresponding fee for that form, because it considers that the assumption provided for in article 56.1.b) of the LDC, developed by article 57.1.b) of the Competition Defense Regulation, approved by Royal Decree 261/2008, of February 22, applies.</w:t>
        <w:br/>
        <w:t>(21) Nevertheless, as indicated above, the share of the resulting entity in the relevant market in Spain is above 30%, as well as having a share exceeding 25% in the vertically related market of treatment and disposal of hazardous healthcare waste, so the provisions of article 56.1.b) of the LDC and article 57.1.b) of the Competition Defense Regulation do not apply. Therefore, a supplementary fee settlement must be sent to CONSENUR, in order to reach the amount provided for the ordinary form in article 23.5 of the LDC. In fact, this DI has had to gather a large part of the information corresponding to the ordinary form through various information requests.</w:t>
        <w:br/>
        <w:t>V. PARTICIPATING COMPANIES</w:t>
        <w:br/>
        <w:t>V.1 CONSENUR, S.A.</w:t>
        <w:br/>
        <w:t>(22) CONSENUR is a company dedicated to the management of healthcare waste in Spain.</w:t>
        <w:br/>
        <w:t>(23) CONSENUR is controlled by URBASER, S.A., which according to the notifier is in turn controlled by ACS, Actividades de Construcción y Servicios, S.A. (hereinafter, Grupo ACS).</w:t>
        <w:br/>
        <w:t>(24) According to the notifier, the consolidated turnover of Grupo ACS in Spain in 2006, in accordance with article 5 of the Competition Defense Regulation, was 11,786 million euros, of which 27 million euros correspond to CONSENUR.</w:t>
        <w:br/>
        <w:t>TURNOVER OF GRUPO ACS IN 2006</w:t>
        <w:br/>
        <w:t>(millions of euros)</w:t>
        <w:br/>
        <w:t>WORLD EU SPAIN</w:t>
        <w:br/>
        <w:t>14,067 [&gt;250]1 11,786</w:t>
        <w:br/>
        <w:t>Source: Notification</w:t>
        <w:br/>
        <w:t>V.2 ECOLOGÍA Y TÉCNICAS SANITARIAS, S.L.</w:t>
        <w:br/>
        <w:t>(25) ECOTEC is a company dedicated to the management of healthcare waste in the Canary Islands.</w:t>
        <w:br/>
        <w:t>(26) ECOTEC was established on October 2, 2006, from the segregation of the healthcare waste management business of the company IT Médicas, with the owners of ECOTEC being the company IT Médicas (95% of its share capital) and CONSENUR (the remaining 5%).</w:t>
        <w:br/>
        <w:t>(27) According to the notifier, the turnover of ECOTEC in Spain in 2006, in accordance with article 5 of the Competition Defense Regulation, was:</w:t>
        <w:br/>
        <w:t>TURNOVER OF ECOTEC IN 2006</w:t>
        <w:br/>
        <w:t>(millions of euros)</w:t>
        <w:br/>
        <w:t>WORLD EU SPAIN</w:t>
        <w:br/>
        <w:t>[&lt;60] [&lt;60] [&lt;60]</w:t>
        <w:br/>
        <w:t>Source: Notification</w:t>
        <w:br/>
        <w:t>VI. RELEVANT MARKETS</w:t>
        <w:br/>
        <w:t>VI.1 Product Markets</w:t>
        <w:br/>
        <w:t>(28) As a preliminary matter, it should be noted that the relevant product market has been previously defined by the Investigation Directorate as the management of healthcare waste, within the framework of file S/0014/07 (Healthcare Waste 2), in which CONSENUR was the accused party, without this definition being contested by CONSENUR in its allegations to the statement of facts. This product market definition has been endorsed by the Resolution of the CNC Council in the aforementioned file.</w:t>
        <w:br/>
        <w:t>(29) However, CONSENUR argues in the notification for a broader definition of the relevant product market, consisting of hazardous waste management. Based on this definition, the notifier maintains that the operation is not notifiable.</w:t>
        <w:br/>
        <w:t xml:space="preserve">(30) What is not in doubt is that both CONSENUR and ECOTEC have as their sole activity the management of healthcare waste, making it necessary to define what concepts are encompassed under the consideration of healthcare waste. In general, the sector classifies the waste generated in healthcare facilities according to its nature and hazardousness: </w:t>
        <w:br/>
        <w:t>‐ urban waste, which is considered non-hazardous and whose management is the responsibility of municipal services for that purpose;</w:t>
        <w:br/>
        <w:t>‐ healthcare waste assimilable to urban waste, which is also not considered hazardous;</w:t>
        <w:br/>
        <w:t>‐ biocontaminated waste, which is considered hazardous and consists of those from humans or animals capable of transmitting diseases;</w:t>
        <w:br/>
        <w:t>‐ corpses and human remains, also considered hazardous;</w:t>
        <w:br/>
        <w:t>‐ chemical waste, also considered hazardous and including laboratory reagents, expired medications, waste containing formaldehyde, developing compounds, waste containing mercury, solvents…</w:t>
        <w:br/>
        <w:t>‐ cytostatic or cytotoxic waste, also hazardous and consisting of residues from antitumor medications and any material that has been in contact with them;</w:t>
        <w:br/>
        <w:t>‐ radioactive or nuclear waste, also considered hazardous. Its management is exclusively entrusted to the public company Empresa Nacional de Residuos Radioactivos (ENRESA).</w:t>
        <w:br/>
        <w:t>(31) The specific management of healthcare waste refers to those of a hazardous nature, without prejudice to the fact that companies in the sector also handle the management of waste assimilable to urban waste generated in healthcare establishments. Due to their specific hazardousness, the regulations regarding their handling and disposal are very demanding, which causes their management by different providers to be completely differentiated from that of non-hazardous healthcare waste, and that the variety of the offer is much more limited in the management of hazardous healthcare waste than in the offer of management of non-hazardous healthcare waste.</w:t>
      </w:r>
    </w:p>
    <w:p>
      <w:r>
        <w:rPr>
          <w:b/>
        </w:rPr>
        <w:t>[Pages 7–9]</w:t>
      </w:r>
    </w:p>
    <w:p>
      <w:r>
        <w:t>INVESTIGATION DIRECTORATE</w:t>
      </w:r>
    </w:p>
    <w:p>
      <w:r>
        <w:t>(32) For these reasons, as there is no substitutability on the demand side (healthcare facilities always generate hazardous waste), nor sufficient substitutability on the supply side (given the specificities in the regulations and means for managing hazardous healthcare waste), the relevant product market definition must differentiate the management of hazardous healthcare waste from the management of non-hazardous healthcare waste.</w:t>
      </w:r>
    </w:p>
    <w:p>
      <w:r>
        <w:t>(33) In the analysis of the operation, it will be considered that hazardous healthcare waste consists of the sum of biocontaminated, cytostatic, and chemical waste. Therefore, human remains will not be included, given their small volume compared to the former. In any case, if human remains were to be included, the market analysis would not be substantially affected. Radioactive healthcare waste is also not included, as its management corresponds exclusively to ENRESA.</w:t>
      </w:r>
    </w:p>
    <w:p>
      <w:r>
        <w:t>(34) The management of hazardous healthcare waste consists of different phases, not necessarily all undertaken by the same company:</w:t>
        <w:br/>
        <w:t>- the collection of containers by type of healthcare waste,</w:t>
        <w:br/>
        <w:t>- the transportation of the waste to a warehouse or transfer plant where it is temporarily accumulated, and</w:t>
        <w:br/>
        <w:t>- the transportation to the plant where it will be treated for decontamination or disposal (for example, by incineration).</w:t>
      </w:r>
    </w:p>
    <w:p>
      <w:r>
        <w:t>(35) To operate in the sector, it is necessary to have an administrative authorization as a manager in each autonomous community where one wishes to operate, for which it is necessary to subscribe to liability insurance and provide a guarantee. Additionally, depending on the phase of the value chain in which one wishes to operate, it will be necessary to have:</w:t>
        <w:br/>
        <w:t>- In the collection and transportation segment: vehicles with drivers. These vehicles must be approved and registered in the various transport registries of the autonomous communities, for which a deposit must be paid per vehicle.</w:t>
        <w:br/>
        <w:t>- In the storage segment: a transfer center with refrigerated chambers that has municipal permission.4 Furthermore, its construction may require, in some cases, the obtaining of an environmental impact assessment (hereinafter, EIA).</w:t>
        <w:br/>
        <w:t>- In the treatment or disposal segment of the waste: a plant adapted to the waste in question that has also obtained municipal permission and the EIA.</w:t>
        <w:br/>
        <w:t>4 These facilities must also be located sufficiently close to the collection radius of the vehicles to meet the requirements set by the regulations regarding the time that hazardous waste can be transported.</w:t>
      </w:r>
    </w:p>
    <w:p>
      <w:r>
        <w:t>INVESTIGATION DIRECTORATE</w:t>
      </w:r>
    </w:p>
    <w:p>
      <w:r>
        <w:t>(36) For reasons of cost and safety, in the disposal of elements that may pose risks to health and the environment, the common practice in the sector is to use decontamination treatment for biocontaminated waste, while cytostatic waste is directly incinerated.</w:t>
      </w:r>
    </w:p>
    <w:p>
      <w:r>
        <w:t>(37) Regarding biocontaminated waste, its treatment occurs in plants located in Spain5. In contrast, the disposal of cytostatic waste usually takes place in plants located in France and Germany.</w:t>
      </w:r>
    </w:p>
    <w:p>
      <w:r>
        <w:t>(38) In terms of defining the relevant product market, it should first be noted that the responses from the market test conclusively point to the differentiation of separate product markets for the collection and transportation of hazardous healthcare waste on one hand, and for the treatment and disposal of hazardous healthcare waste on the other, based on the following reasons:</w:t>
        <w:br/>
        <w:t>- The costs and administrative requirements necessary to operate in each segment are much higher in the case of treatment/disposal, as obtaining the EIA ranges from one year to three years and requires investments in specific assets amounting to no less than 600,000 euros.</w:t>
        <w:br/>
        <w:t>- There is a greater presence of suppliers in the collection and transportation segment. Thus, of the 38 companies consulted in the market test, only 7 were present in the treatment and disposal market in 20066.</w:t>
        <w:br/>
        <w:t>- National and community precedents regarding concentrations separate collection and transportation from disposal in waste matters7.</w:t>
      </w:r>
    </w:p>
    <w:p>
      <w:r>
        <w:t>(39) Having made this differentiation, the relevant product market for the purposes of this file would a priori be that of the collection and transportation of hazardous healthcare waste, as it is the only one in which ECOTEC is present at the time of the execution of the purchase and sale.</w:t>
      </w:r>
    </w:p>
    <w:p>
      <w:r>
        <w:t>(40) The next question that arises is whether the collection and transportation of hazardous healthcare waste is part of the same product market as the collection and transportation of other hazardous waste.</w:t>
      </w:r>
    </w:p>
    <w:p>
      <w:r>
        <w:t>5 The only notable exception occurs in the communities of Asturias and Cantabria, which have public companies that are legally mandated to exclusively incinerate the biocontaminated waste generated in their community.</w:t>
        <w:br/>
        <w:t>6 CESPA, Sistemas Integrales Sanitarios, Interlún, ELIRECON, MARE, COGERSA, and Logística y Gestión Ambiental. It should be noted that MARE and COGERSA, due to their statutes, can only incinerate waste generated in the communities of Cantabria and Asturias, respectively.</w:t>
        <w:br/>
        <w:t>7 See, among others, file N-030 49 FERROSER-CESPA from the SDC, and the European Commission file M.2760 – NEHLSEN/RETHMANN/SWB/BREMERHAVENER ENTSORGUNGSGESELLSCHAFT.</w:t>
      </w:r>
    </w:p>
    <w:p>
      <w:r>
        <w:t>INVESTIGATION DIRECTORATE</w:t>
      </w:r>
    </w:p>
    <w:p>
      <w:r>
        <w:t>(41) From the perspective of demand-side substitutability, it is evident that no, since healthcare facilities are the only ones that generate and solely generate hazardous healthcare waste.</w:t>
      </w:r>
    </w:p>
    <w:p>
      <w:r>
        <w:t>(42) Regarding the analysis of supply-side substitutability, and in view of the data collected in the market test, the conclusion is that the requirements of the European Commission's Communication on the definition of the relevant market are not sufficiently met.8 Firstly, the collection and transportation of each type of hazardous waste require a specific regional administrative authorization. Although the period to obtain such authorization is relatively short, in practice it can be extended for months. Additionally, although the necessary assets to develop the activity are not, in principle, very specific, some investment is required in the case that it is necessary to have a storage center, and clients usually require or at least value certain experience in the specific activity of collecting healthcare waste. In fact, it is observed that service providers for the collection and transportation of hazardous healthcare waste tend to specialize in this type of waste. Thus, while it is true that there are companies consulted in the framework of the market test that have diversified their activity among various types of waste9, a good number of companies state that these are differentiated markets. Evidence of this is that in the tenders called by hospitals, the companies that present themselves usually come from the field of healthcare waste management and collection. Furthermore, in the framework of the market test, it has also been pointed out that the economic incentive to bypass these administrative and know-how barriers is not strong in the case of some territories, such as the Canary Islands, which is directly affected by the operation. For all these reasons, it cannot be concluded that supply-side substitutability is sufficiently effective, immediate, and general to define a single product market.</w:t>
      </w:r>
    </w:p>
    <w:p>
      <w:r>
        <w:t>(43) On the other hand, it must also be noted that the collection and transportation of hazardous healthcare waste has its own entry barrier, arising from the fact that a provider of these services needs to have the acceptance of a treatment company for hazardous healthcare waste, a company that precisely competes with it in the collection and transportation segment, and whose number is very limited in Spain.</w:t>
      </w:r>
    </w:p>
    <w:p>
      <w:r>
        <w:t>(44) For all the above reasons, it can be concluded that for the purposes of this file, the relevant product market is that of the collection and transportation of hazardous healthcare waste.</w:t>
      </w:r>
    </w:p>
    <w:p>
      <w:r>
        <w:t>8 Communication from the Commission regarding the definition of the relevant market for the purposes of community competition law (97/C 372/03)</w:t>
        <w:br/>
        <w:t>9 Apart from CONSENUR itself (through URBASER), there would be CESPA, ABH Medioambiente, Interlun, Bioclean, Hisanta, ISMA 2000, Martínez Llobet, and Trasan.</w:t>
      </w:r>
    </w:p>
    <w:p>
      <w:r>
        <w:rPr>
          <w:b/>
        </w:rPr>
        <w:t>[Pages 10–12]</w:t>
      </w:r>
    </w:p>
    <w:p>
      <w:r>
        <w:t xml:space="preserve">INVESTIGATION DIRECTORATE  </w:t>
        <w:br/>
        <w:t xml:space="preserve">VI.2 Geographic Markets  </w:t>
        <w:br/>
        <w:t xml:space="preserve">(45) Regarding the relevant geographic market, within the framework of sanctioning file S-0014/07 (Healthcare Waste 2), it was considered to be of national scope, without the notifier dissenting from this scope in its allegations to the statement of facts of said file.  </w:t>
        <w:br/>
        <w:t xml:space="preserve">(46) However, in the notification, CONSENUR has argued that the relevant geographic scope for the analysis of the present operation is the Canary Islands.  </w:t>
        <w:br/>
        <w:t xml:space="preserve">(47) In order to delineate the relevant geographic market, it is necessary to refer once again to the responses to the market test sent to companies in the sector, which confirm the definition of file S-0014/07, based on the following reasons provided:  </w:t>
        <w:br/>
        <w:t xml:space="preserve">- the major players, who also have treatment plants, are present in most of the national territory, making it not difficult for them to request and obtain licenses for collection and transportation where needed. Thus, in the market test, it has been indicated that management throughout the national territory by a company with authorization in one Autonomous Community fundamentally depends on transportation costs, since obtaining a transportation authorization in an Autonomous Community different from where the treatment or storage plant is located is relatively simple and does not require additional investments.  </w:t>
        <w:br/>
        <w:t xml:space="preserve">- although the applicable legislation varies from one Autonomous Community to another, several companies consulted in the test consider that the market is national due to the homogeneity of contracting and prices.  </w:t>
        <w:br/>
        <w:t xml:space="preserve">- there are several storage centers in the Canary Islands where the waste that is sent to the mainland is grouped, given the absence of treatment plants in the Canary Islands.  </w:t>
        <w:br/>
        <w:t xml:space="preserve">- the lack of disposal centers in the Canary Islands is also replicated in other Autonomous Communities, without this being an impediment to the circulation of hazardous waste between Autonomous Communities. In this regard, it should be noted that the analysis conducted in file S-0014/07 shows that, despite certain restrictions on the movement of waste, the management of the major players is national and there are flows of waste from Galicia to Madrid and Aragon; from Valencia to Catalonia, Murcia, and Andalusia; from the Basque Country to Madrid, from Madrid to Catalonia.  </w:t>
        <w:br/>
        <w:t>(48) In light of the above data, it is possible to conclude that the supply structure is sufficiently homogeneous in Spain to define a relevant geographic market for the collection and transportation of hazardous healthcare waste at the national level. In any case, the conclusions regarding the notifiability of the concentration operation or its analysis are not altered if a narrower relevant geographic scope, encompassing the Canary Islands, were defined.</w:t>
      </w:r>
    </w:p>
    <w:p>
      <w:r>
        <w:t xml:space="preserve">INVESTIGATION DIRECTORATE  </w:t>
        <w:br/>
        <w:t xml:space="preserve">VII. MARKET ANALYSIS  </w:t>
        <w:br/>
        <w:t xml:space="preserve">VII.1 Supply Structure  </w:t>
        <w:br/>
        <w:t xml:space="preserve">(49) The notifier maintains that the market shares of the participants in the healthcare waste management market in Spain in 2006 remained below the 30% threshold (specifically between 20-30%). To this end, the notifier departs from the market shares recorded in file S/0014/07 (of 40-50%) by significantly increasing the market shares of third-party operators, providing data from about fifteen operators that were not included in the aforementioned file.  </w:t>
        <w:br/>
        <w:t xml:space="preserve">(50) However, the shares estimated by the notifier are based on the billing of companies for healthcare waste management in general, which does not separate the revenues from collection and transportation from those corresponding to treatment and disposal. This leads to double counting issues, as the revenues derived from hazardous healthcare waste that are collected and treated by different operators are counted twice, while the revenues derived from waste that is collected and treated by the same vertically integrated operator are counted only once.  </w:t>
        <w:br/>
        <w:t xml:space="preserve">(51) Due to the above, it has been deemed more appropriate to use the data on the volume of waste that the companies declare to have collected, for which they were asked in the market test for the volume in tons of the different types of hazardous healthcare waste they collected in 2006, the year prior to the execution of the notified operation, which is relevant for determining the notifiability of the concentration operation. In any case, these figures regarding the supply structure for the collection and transportation of hazardous healthcare waste remain similar today.  </w:t>
        <w:br/>
        <w:t>(52) In the event that no response has been obtained from a company in the market test (a small number of cases), the data that CONSENUR and the companies in its group declare to have received from those companies for their treatment or disposal has been used (if possible). These amounts are indicated in italics.</w:t>
      </w:r>
    </w:p>
    <w:p>
      <w:r>
        <w:t xml:space="preserve">INVESTIGATION DIRECTORATE  </w:t>
        <w:br/>
        <w:t xml:space="preserve">MARKET FOR THE COLLECTION AND TRANSPORTATION OF HAZARDOUS HEALTHCARE WASTE IN SPAIN IN 2006  </w:t>
        <w:br/>
        <w:t xml:space="preserve">TONS COLLECTED MARKET SHARE  </w:t>
        <w:br/>
        <w:t xml:space="preserve">Companies Biocontaminated Cytostatic Chemical Hazardous Healthcare Bio Cytotoxic Hazardous Healthcare  </w:t>
        <w:br/>
        <w:t xml:space="preserve">CONSENUR […] […] […] […] [30‐40] [40‐50] [20‐30] [30‐40]  </w:t>
        <w:br/>
        <w:t xml:space="preserve">CLAERH […] […] […] […] [0‐10] [0‐10] [10‐20] [0‐10]  </w:t>
        <w:br/>
        <w:t xml:space="preserve">Urbaser […] […] […] […] [0‐10] [0‐10] [0‐10] [0‐10]  </w:t>
        <w:br/>
        <w:t xml:space="preserve">Total ACS Group […] […] […] […] [30‐40] [40‐50] [30‐40] [30‐40]  </w:t>
        <w:br/>
        <w:t xml:space="preserve">ECOTEC […] […] […] […] [0‐10] [0‐10] [0‐10] [0‐10]  </w:t>
        <w:br/>
        <w:t xml:space="preserve">Total ACS Group + ECOTEC […] […] […] […] [40‐50] [40‐50] [30‐40] [40‐50]  </w:t>
        <w:br/>
        <w:t xml:space="preserve">CESPA […] […] […] […] [20-30] [20‐30] [20‐30] [20‐30]  </w:t>
        <w:br/>
        <w:t xml:space="preserve">SIS […] […] […] […] [0‐10] [0‐10] [10‐20] [0‐10]  </w:t>
        <w:br/>
        <w:t xml:space="preserve">INTERLUN […] […] […] […] [0‐10] [0‐10] [0‐10] [0‐10]  </w:t>
        <w:br/>
        <w:t xml:space="preserve">ELIRECON […] ** […] […] [0‐10] ** [0‐10] [0‐10]  </w:t>
        <w:br/>
        <w:t xml:space="preserve">LGA […] […] […] […] [0‐10] [0‐10] [0‐10] [0‐10]  </w:t>
        <w:br/>
        <w:t xml:space="preserve">COGERSA […] […] […] [0‐10] [0‐10] [0‐10] [0‐10]  </w:t>
        <w:br/>
        <w:t xml:space="preserve">MARE […] […] * […] [0‐10] [0‐10] * [0‐10]  </w:t>
        <w:br/>
        <w:t xml:space="preserve">ABH Medio Ambiente […] […] […] [0‐10] [0‐10] [0‐10] [0‐10]  </w:t>
        <w:br/>
        <w:t xml:space="preserve">CATHISA […] […] […] […] [0‐10] [0‐10] [0‐10] [0‐10]  </w:t>
        <w:br/>
        <w:t xml:space="preserve">GESTORA RESIDUS SANITARIS, S.L. […] […] […] […] [0‐10] [0‐10] [0‐10] [0‐10]  </w:t>
        <w:br/>
        <w:t xml:space="preserve">HISANTA, S.L. […] […] […] […] [0‐10] [0‐10] [0‐10] [0‐10]  </w:t>
        <w:br/>
        <w:t xml:space="preserve">HIXIENES […] […] […] […] [0‐10] [0‐10] [0‐10] [0‐10]  </w:t>
        <w:br/>
        <w:t xml:space="preserve">INFOCITEC, S.A. […] * […] […] [0‐10] * [0‐10] [0‐10]  </w:t>
        <w:br/>
        <w:t xml:space="preserve">ISMA 2000 […] […] […] […] [0‐10] [0‐10] [0‐10] [0‐10]  </w:t>
        <w:br/>
        <w:t xml:space="preserve">LEGALIZACIÓN GABINETES DENTALES […] […] […] […] [0‐10] [0‐10] [0‐10] [0‐10]  </w:t>
        <w:br/>
        <w:t xml:space="preserve">MARTINEZ LLOBET, S.L. […] […] ‐ […] [0‐10] [0‐10] ‐ [0‐10]  </w:t>
        <w:br/>
        <w:t xml:space="preserve">RADES, S.L. […] […] * […] [0‐10] [0‐10] * [0‐10]  </w:t>
        <w:br/>
        <w:t xml:space="preserve">SERCO SISTEMAS, S.A. […] * […] […] [0‐10] * [0‐10] [0‐10]  </w:t>
        <w:br/>
        <w:t xml:space="preserve">SERKONTEN, S.A. […] * * […] [0‐10] * * [0‐10]  </w:t>
        <w:br/>
        <w:t xml:space="preserve">SERVICIOS INTEGRALES SANITARIOS MADRI […] […] […] [0‐10] [0‐10] [0‐10] [0‐10]  </w:t>
        <w:br/>
        <w:t xml:space="preserve">SILVIA I PAU, S.C.P. […] […] * […] [0‐10] [0‐10] * [0‐10]  </w:t>
        <w:br/>
        <w:t xml:space="preserve">TRASAN, S.L. […] ** […] […] [0‐10] ** [0‐10] [0‐10]  </w:t>
        <w:br/>
        <w:t xml:space="preserve">XESTYCAL GALICIA, S.L.U. […] […] […] […] [0‐10] [0‐10] [0‐10] [0‐10]  </w:t>
        <w:br/>
        <w:t xml:space="preserve">Asociación de Criadores de Porcino de Teruel […] * […] […] [0‐10] * [0‐10] [0‐10]  </w:t>
        <w:br/>
        <w:t xml:space="preserve">AMBIFACE * does not operate in that year 0 0% 0% 0% 0.00%  </w:t>
        <w:br/>
        <w:t xml:space="preserve">Hermanos SANTANA CAZORLA, S.L. * 0 0% 0% 0% 0.00%  </w:t>
        <w:br/>
        <w:t xml:space="preserve">INDUSTRIA DE LA SALUD FERROL, S.L. claims very small 0 [0‐10] [0‐10] [0‐10] [0‐10]  </w:t>
        <w:br/>
        <w:t xml:space="preserve">Sociedad Gallega de Residuos Industriales, S.A. * * * 0 0% 0% 0% 0.00%  </w:t>
        <w:br/>
        <w:t xml:space="preserve">FCC […] […] ** […] [0‐10] [0‐10] 0% [0‐10]  </w:t>
        <w:br/>
        <w:t xml:space="preserve">CANNON HYGIENE […] * […] […] [0‐10] 0% [0‐10] [0‐10]  </w:t>
        <w:br/>
        <w:t xml:space="preserve">M. Vidal e Hijos S.A […] […] *** […] [0‐10] [0‐10] 0% [0‐10]  </w:t>
        <w:br/>
        <w:t xml:space="preserve">INITIAL TEXTILES E HIGIENE, S.L. […] ** * […] [0‐10] 0% 0% [0‐10]  </w:t>
        <w:br/>
        <w:t xml:space="preserve">BIOhigiene, S.L. […] […] ** […] [0‐10] [0‐10] 0% [0‐10]  </w:t>
        <w:br/>
        <w:t xml:space="preserve">LOGÍSTICA MEDIOAMBIENTAL, S.L. […] ** ** […] [0‐10] 0% 0% [0‐10]  </w:t>
        <w:br/>
        <w:t xml:space="preserve">VETER PACK, S.L. […] […] ** […] [0‐10] [0‐10] 0% [0‐10]  </w:t>
        <w:br/>
        <w:t xml:space="preserve">BIOCLEAN […] * ** […] [0‐10] 0% 0% [0‐10]  </w:t>
        <w:br/>
        <w:t xml:space="preserve">Ricardo GONZÁLEZ SUALDEA […] *** *** […] [0‐10] 0% 0% [0‐10]  </w:t>
        <w:br/>
        <w:t xml:space="preserve">BIOTRAN ** 0 0% 0% 0% [0‐10]  </w:t>
        <w:br/>
        <w:t xml:space="preserve">GESTIÓN MAGESTI, S.L. ** 0 0% 0% 0% [0‐10]  </w:t>
        <w:br/>
        <w:t xml:space="preserve">Total 25706.621 1687.777 1673.852 29068.25 100% 100% 100% 100.00%  </w:t>
        <w:br/>
        <w:t xml:space="preserve">Notes: (*) Does not operate; (**) Has not responded; (***) Has not been requested  </w:t>
        <w:br/>
        <w:t xml:space="preserve">Source: notifier; companies in the sector  </w:t>
        <w:br/>
        <w:t xml:space="preserve">10 The following clarifications should be made:  </w:t>
        <w:br/>
        <w:t xml:space="preserve">- In the case of CESPA, it states that it is not possible to discern between waste collected and treated by it, and provides the overall data of waste managed, which may include waste treated by it but collected by another company. For this reason, the tons it claims to have received from third parties for treatment have been subtracted from this figure.  </w:t>
        <w:br/>
        <w:t xml:space="preserve">- Regarding INTERLUN, it has only provided data from public clients.  </w:t>
        <w:br/>
        <w:t>- In the case of CATHISA, the tons collected correspond to 2007, as it does not provide the data for 2006.</w:t>
      </w:r>
    </w:p>
    <w:p>
      <w:r>
        <w:rPr>
          <w:b/>
        </w:rPr>
        <w:t>[Pages 13–15]</w:t>
      </w:r>
    </w:p>
    <w:p>
      <w:r>
        <w:t>INVESTIGATION DIRECTORATE</w:t>
        <w:br/>
        <w:t>(53) As shown in the table, the addition of shares in the relevant market yields a figure of [40-50]%, resulting from adding ECOTEC's share to those of CONSENUR and other companies controlled by the ACS Group present in the market (URBASER and CLAERH). It is also observed that the share addition exceeds 30% for the collection of each type of hazardous healthcare waste.</w:t>
        <w:br/>
        <w:t>(54) The amount of waste collected by the ACS Group and ECOTEC would make the operation notifiable on a mandatory basis even if the total market volume reached […] tons. Thus, there would be a margin for "other operators" not accounted for of [20-30]%, which is much higher than the amount that CONSENUR attributes to these operators ([0-10]%) in the market share table (in terms of billing) provided as Annex 5 of the notification.11</w:t>
        <w:br/>
        <w:t>(55) It should be noted that the total volume of biocontaminated, cytostatic, and chemical waste collected in Spain in 2006 as obtained differs widely from that estimated by CONSENUR, which raises the figure to 56,800 tons. However, the estimates of its main competitors are much closer to the figure obtained with the market data by this Investigation Directorate12: 37,366 tn. (CESPA), 39,761 (SIS), 27,600 tn. (ATHISA), and 29,916 tn. (LGA), making the concentration operation notifiable with almost all these estimates.</w:t>
        <w:br/>
        <w:t>(56) As previously noted, ECOTEC only operates in the collection and transportation of hazardous waste in the Canary Islands. Furthermore, in 2007, companies of the ACS Group were present in the collection and transportation of hazardous healthcare waste in the Canary Islands. Specifically, URBASER was awarded the contract in the Canary Islands for the management of hazardous healthcare waste from the Insular Materno Infantil University Hospital Complex (Gran Canaria) with a start date of June 1, 2004, and an end date of March 31, 2008. On the other hand, CONSENUR unsuccessfully participated in the tender called in 2005 by the Nuestra Señora de Candelaria University Hospital (Tenerife Health Area).</w:t>
        <w:br/>
        <w:t>(57) Additionally, it is worth recalling the particularity of the Canary Islands in the hazardous healthcare waste management sector, derived from the lack of biocontaminated waste treatment plants, which means that waste is grouped in several storage centers to be sent to the mainland, thus optimizing costs. ECOTEC had one of these in 2007, while the ACS Group did not have any storage plants in the Canary Islands.</w:t>
        <w:br/>
        <w:t>VII.2 Demand Structure</w:t>
        <w:br/>
        <w:t>(58) It is necessary to distinguish, from the demand side, two basic types of customers:</w:t>
        <w:br/>
        <w:t>11 With this margin, if all operators who have not responded to the information request were assigned the proportional weight in the market attributed to them by CONSENUR in Annex 5 of the notification, the operation would be notifiable in any case.</w:t>
        <w:br/>
        <w:t>12 Likewise, the analysis conducted in file S/014/07 based on information requests to the Autonomous Communities yielded a total of 32,072 tn for the sum of biocontaminated and cytostatic waste in Spain in 2007, which is consistent with the results of the market test.</w:t>
      </w:r>
    </w:p>
    <w:p>
      <w:r>
        <w:t>INVESTIGATION DIRECTORATE</w:t>
        <w:br/>
        <w:t>- the public healthcare system and, in particular, large healthcare centers (such as hospitals), and</w:t>
        <w:br/>
        <w:t>- private clients, among which dentists and veterinarians stand out.</w:t>
        <w:br/>
        <w:t>(59) The responses in the market test also reveal that more than half of the demand is made up of public centers.</w:t>
        <w:br/>
        <w:t>(60) Additionally, within hazardous healthcare waste, biocontaminated waste represents the main source by volume (80-90%), while the others have a similar weight (cytostatics and chemicals, approximately 5% each).</w:t>
        <w:br/>
        <w:t>VII.3 Pricing and Distribution Structure</w:t>
        <w:br/>
        <w:t>(61) In the sector, two basic types of companies coexist:</w:t>
        <w:br/>
        <w:t>- those operators, of large size, that have their own treatment capacity and, therefore, can directly provide the entire service of hazardous healthcare waste management. This also allows them to adjust collection times to be more cost-efficient.</w:t>
        <w:br/>
        <w:t>- those operators, of medium and small size, that do not have treatment capacity and, therefore, must turn to the former to deliver the hazardous healthcare waste to be treated.</w:t>
        <w:br/>
        <w:t>(62) The contracting method of the public healthcare system, especially that of large healthcare centers, tends to be through public tender, in which the comprehensive service of hazardous healthcare waste management is contracted for an average period of 3 years. Therefore, only large vertically integrated operators have the capacity to participate in such tenders.</w:t>
        <w:br/>
        <w:t>(63) The previous assertion is nuanced by the fact that companies engaged in collection and transportation can theoretically subcontract treatment and disposal or present themselves in a joint venture with an operator with treatment capacity. However, the fact that large operators can present themselves alone diminishes the capacity of small companies to successfully bid in public tenders.</w:t>
        <w:br/>
        <w:t>(64) Companies consulted within the market test estimate that between 70% and 80% of the demand opts to contract the provision of the comprehensive waste management service.13</w:t>
        <w:br/>
        <w:t>(65) Due to the above, operators without their own treatment capacity have tended to meet the demand of medium and small clients, who typically use a negotiated contracting procedure.</w:t>
        <w:br/>
        <w:t>VII.4 Potential Competition - Barriers to Entry</w:t>
        <w:br/>
        <w:t>(66) In the analysis of the delimitation of the relevant product market, it has been highlighted that the economic and administrative barriers in the collection and transportation of hazardous healthcare waste do not allow for the assertion that the activity of collecting hazardous waste in general is part of the considered market. Nevertheless, it can be stated that companies present in the market for the collection and transportation of other hazardous waste may constitute a source of potential competition for the companies present in the relevant market for the collection and transportation of hazardous healthcare waste.</w:t>
        <w:br/>
        <w:t>(67) The previous assertion must be nuanced by the fact that companies wishing to operate in the relevant market must have acceptance for the treatment of biocontaminated waste by a company with such capacity. The fact that these treatment-capable companies are vertically integrated and, therefore, also provide collection and transportation services tempers the extent of the potential competition that companies collecting hazardous waste in general represent, unless they undertake the significant economic and administrative costs involved in developing their own treatment capacity.</w:t>
        <w:br/>
        <w:t>VIII. VALUATION OF THE OPERATION</w:t>
        <w:br/>
        <w:t>(68) The notified operation consists of the acquisition by CONSENUR of exclusive control of ECOTEC.</w:t>
        <w:br/>
        <w:t>(69) According to the analysis of the data collected in the concentration analysis, the addition of shares in the relevant market for the collection and transportation of hazardous healthcare waste in Spain resulting from the operation is [0-10]%, with the resulting share being [40-50]%. Furthermore, the acquired company (ECOTEC) only operates in the Canary Islands, an Autonomous Community where the ACS group had a smaller presence (through URBASER's contract with the Insular Materno Infantil University Hospital Complex of Gran Canaria), and ECOTEC also does not have treatment plants.</w:t>
        <w:br/>
        <w:t>(70) In the relevant market, several large-sized companies are present, apart from those belonging to the ACS Group, which have their own treatment capacity (mainly, CESPA and SIS, and to a lesser extent Interlún, LGA, and Elirecon) and which constitute a significant source of competitive pressure above that posed by ECOTEC. Additionally, most of these operators have sufficient technical and financial capacity to operate in the Canary Islands in the event of an increase in relative prices for the provision of hazardous healthcare waste collection and transportation services.</w:t>
        <w:br/>
        <w:t>(71) Furthermore, it is worth highlighting the potential competition posed by companies operating in the segment of collection and transportation of hazardous waste in general, although this assertion must be nuanced by the fact that these companies must have acceptance from a third company for the treatment of biocontaminated waste, a third vertically integrated company that would compete with the potential entrants in the market for the collection and transportation of hazardous healthcare waste.</w:t>
      </w:r>
    </w:p>
    <w:p>
      <w:r>
        <w:rPr>
          <w:b/>
        </w:rPr>
        <w:t>[Pages 16–16]</w:t>
      </w:r>
    </w:p>
    <w:p>
      <w:r>
        <w:t xml:space="preserve">INVESTIGATION DIRECTORATE  </w:t>
        <w:br/>
        <w:t xml:space="preserve">(72) For these reasons, as a consequence of the notified concentration operation, the structure of supply in the market for the collection and transportation of hazardous healthcare waste in Spain is not significantly altered.  </w:t>
        <w:br/>
        <w:t xml:space="preserve">(73) On the other hand, the fact that a significant portion of the demand is met through public tenders reduces the ability of the resulting entity to unilaterally set prices in the relevant market. All this is without prejudice to the fact that the sanctioned facts in file S/0014/07 have demonstrated that such public tenders are not sufficient, by themselves, to prevent anti-competitive behavior in the market for the collection and transportation of hazardous healthcare waste in Spain. In any case, it is not foreseeable that the notified concentration operation would facilitate such anti-competitive conduct on its own.  </w:t>
        <w:br/>
        <w:t xml:space="preserve">(74) In light of these considerations, it cannot be expected that the operation will pose a threat to effective competition in the affected markets, and it is therefore considered that the operation is susceptible to being authorized in the first phase without commitments.  </w:t>
        <w:br/>
        <w:t xml:space="preserve">IX. PROPOSAL  </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