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https://www.cnmc.es/expedientes/c020109</w:t>
      </w:r>
    </w:p>
    <w:p>
      <w:r>
        <w:t>Pages translated : 11</w:t>
      </w:r>
    </w:p>
    <w:p/>
    <w:p>
      <w:r>
        <w:rPr>
          <w:b/>
        </w:rPr>
        <w:t>[Pages 1–3]</w:t>
      </w:r>
    </w:p>
    <w:p>
      <w:r>
        <w:t>NATIONAL COMPETITION COMMISSION RESOLUTION (File C-0201/09, INTERPARKING/METROPARK) COUNCIL Mr. Luis Berenguer Fuster, President Mr. Fernando Torremocha García-Sáenz, Vice President Mr. Emilio Conde Fernández-Oliva, Councilor Mr. Miguel Cuerdo Mir, Councilor Ms. Pilar Sánchez Núñez, Councilor Mr. Julio Costas Comesaña, Councilor Ms. Mª Jesús González López, Councilor Ms. Inmaculada Gutiérrez Carrizo, Councilor In Madrid, on January 20, 2010. Having reviewed the file processed in accordance with Law 15/2007, of July 3, on the Defense of Competition, regarding the acquisition by INTERPARKING HISPANIA S.A. of exclusive control over METROPARK APARCAMIENTOS S.A.U., through a purchase agreement of 100% of its share capital, (File C/0201/09), and agreeing with the report and proposal submitted by the Directorate of Investigation, the Council of the National Competition Commission has resolved, in application of Article 57.2.a) of the aforementioned Law, to authorize the said concentration operation in the first phase. 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 REPORT AND PROPOSAL FOR RESOLUTION FILE C/0201/09 INTERPARKING / METROPARK I. BACKGROUND (1) On December 28, 2009, the National Competition Commission (CNC) received notification of an economic concentration operation consisting of the acquisition by INTERPARKING HISPANIA, S.A. (INTERPARKING) of exclusive control over METROPARK APARCAMIENTOS, S.A.U. (METROPARK), through a purchase agreement of 100% of its share capital, signed on December 23, 2009. (2) This notification was made by INTERPARKING in accordance with the provisions of Article 9 of Law 15/2007, of July 3, on the Defense of Competition for exceeding the threshold established in Article 8.1.a) of Law 15/2007. The provisions of the Competition Defense Regulation, approved by Royal Decree 261/2008, of February 22, apply to this operation. (3) 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(4) Likewise, Article 38.2 of Law 15/2007 adds: "The expiration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 (5) The deadline for agreeing to initiate the second phase of the procedure is January 28, 2010. After this date, the notified operation will be considered tacitly authorized. II. NATURE OF THE OPERATION (6) The notified concentration operation consists of the acquisition by INTERPARKING of exclusive control over METROPARK. (7) The operation has been formalized through a Purchase Agreement executed on December 23, 2009, between the buyer INTERPARKING and the seller METROVACESA S.A., whereby the former acquires 100% of the share capital of METROPARK. (8) The notified operation is an economic concentration in the sense of Article 7.1.b) of Law 15/2007, of July 3, on the Defense of Competition.</w:t>
      </w:r>
    </w:p>
    <w:p>
      <w:r>
        <w:t>DIRECTORATE OF INVESTIGATION (9) The execution of the operation is conditioned, through a suspensive clause, to its authorization by the corresponding competition defense authorities. III. APPLICABILITY OF LAW 15/2007 ON THE DEFENSE OF COMPETITION (10) The operation is not of community dimension, as it does not reach the thresholds established in paragraphs 2 and 3 of Article 1 of Regulation (EC) No. 139/2004 of the Council, of January 20, on the control of concentrations between companies. (11) The notified concentration operation meets the requirements established by Law 15/2007 for its mandatory notification as the thresholds established in Article 8.1.a) of that Law are exceeded, particularly in certain relevant geographical areas of the short-term parking market, specifically in Soria. In contrast, the notified concentration operation does not meet the requirements established in Article 56 of Law 15/2007 for processing through a simplified form. IV. PARTICIPATING COMPANIES IV.1. INTERPARKING HISPANIA S.A. (INTERPARKING) (12) INTERPARKING is the company that channels the activity of the INTERPARKING group in Spain, a group that has exclusive control of INTERPARKING through a 65% stake in its share capital. (13) The INTERPARKING group, whose parent company is INTERPARKING, S.A., is dedicated to the promotion, management, and operation of parking facilities, and is present in 340 cities in Spain, Germany, Austria, Belgium, France, Italy, and the Netherlands. In Spain, it manages 40 parking facilities (most under an administrative concession), with [Confidential] spaces, of which [Confidential] are for rotation and the rest are for residents. (14) The turnover of the INTERPARKING group in the last financial year is, according to the notifier: INTERPARKING GROUP TURNOVER IN 2008 (Millions of euros) WORLD EU SPAIN [&lt;2.500] [&gt;250] [&lt;60] Source: Notification (15) The INTERPARKING group is exclusively controlled by the FORTIS group, through a 90% stake in the share capital of INTERPARKING, S.A. The FORTIS Group is primarily active in the financial services sector and, according to the notifier, is not controlled by any natural or legal person.</w:t>
      </w:r>
    </w:p>
    <w:p>
      <w:r>
        <w:rPr>
          <w:b/>
        </w:rPr>
        <w:t>[Pages 4–6]</w:t>
      </w:r>
    </w:p>
    <w:p>
      <w:r>
        <w:t>DIRECTORATE OF INVESTIGATION</w:t>
      </w:r>
    </w:p>
    <w:p>
      <w:r>
        <w:t>(16) The turnover of the FORTIS group in Spain in 2008, in accordance with the provisions of Article 5 of the Competition Defense Regulation, approved by Royal Decree 261/2008, of February 22, is, according to the notifier [Confidential].</w:t>
      </w:r>
    </w:p>
    <w:p>
      <w:r>
        <w:t>IV.2. METROPARK APARCAMIENTOS, S.A.U. (METROPARK)</w:t>
      </w:r>
    </w:p>
    <w:p>
      <w:r>
        <w:t>(17) METROPARK is a company controlled by the Metrovacesa Group, which is dedicated to the promotion, management, and operation of parking facilities, and is present in 5 cities in Spain, coinciding with INTERPARKING in Madrid, Santiago de Compostela, and Tenerife. In particular, METROPARK manages 13 parking facilities, with [Confidential] spaces, of which [Confidential] are for rotation and the rest are for residents. Almost all of these parking facilities are managed under an administrative concession.</w:t>
      </w:r>
    </w:p>
    <w:p>
      <w:r>
        <w:t>PARKING FACILITIES MANAGED BY METROPARK</w:t>
      </w:r>
    </w:p>
    <w:p>
      <w:r>
        <w:t>Type of Parking City Contract Total Spaces Rotation Residents</w:t>
        <w:br/>
        <w:t>HERNANI Madrid Concession [Confidential] [Confidential] [Confidential]</w:t>
        <w:br/>
        <w:t>DIEGO DE LEÓN Madrid Concession [Confidential] [Confidential] [Confidential]</w:t>
        <w:br/>
        <w:t>LA PAZ Madrid Concession [Confidential] [Confidential] [Confidential]</w:t>
        <w:br/>
        <w:t>VILLAVERDE Madrid Lease [Confidential] [Confidential] [Confidential]</w:t>
        <w:br/>
        <w:t>TIERNO GALVÁN Valencia Concession [Confidential] [Confidential] [Confidential]</w:t>
        <w:br/>
        <w:t>GLORIETA PAZ Valencia Concession [Confidential] [Confidential] [Confidential]</w:t>
        <w:br/>
        <w:t>PORTA DEL MAR Valencia Concession [Confidential] [Confidential] [Confidential]</w:t>
        <w:br/>
        <w:t>SANTA MICAELA Valencia Concession [Confidential] [Confidential] [Confidential]</w:t>
        <w:br/>
        <w:t>LA FE Valencia Concession [Confidential] [Confidential] [Confidential]</w:t>
        <w:br/>
        <w:t>AVDA. PAIS VALENCIA Torrent-Valencia Concession [Confidential] [Confidential] [Confidential]</w:t>
        <w:br/>
        <w:t>PLAZA DEL OLIVO Soria Concession [Confidential] [Confidential] [Confidential]</w:t>
        <w:br/>
        <w:t>CHOUPANA S. Compostela Concession [Confidential] [Confidential] [Confidential]</w:t>
        <w:br/>
        <w:t>TOME CANO Tenerife Concession [Confidential] [Confidential] [Confidential]</w:t>
      </w:r>
    </w:p>
    <w:p>
      <w:r>
        <w:t>Source: Notification TOTAL [Confidential] [Confidential] [Confidential]</w:t>
      </w:r>
    </w:p>
    <w:p>
      <w:r>
        <w:t>(18) The billing of METROPARK in the last financial year, in accordance with the provisions of Article 5 of the Competition Defense Regulation, is, according to the notifier:</w:t>
      </w:r>
    </w:p>
    <w:p>
      <w:r>
        <w:t>TURNOVER OF METROPARK IN 2008</w:t>
        <w:br/>
        <w:t>(Millions of euros)</w:t>
        <w:br/>
        <w:t>GLOBAL EU SPAIN</w:t>
        <w:br/>
        <w:t>[&lt;2.500] [&lt;250] [&lt;60]</w:t>
      </w:r>
    </w:p>
    <w:p>
      <w:r>
        <w:t>Source: Notification</w:t>
      </w:r>
    </w:p>
    <w:p>
      <w:r>
        <w:t>V. RELEVANT MARKETS</w:t>
      </w:r>
    </w:p>
    <w:p>
      <w:r>
        <w:t>V.1. Product Markets</w:t>
      </w:r>
    </w:p>
    <w:p>
      <w:r>
        <w:t>(19) The sector affected by the notified concentration operation is the management and operation of vehicle parking facilities.</w:t>
      </w:r>
    </w:p>
    <w:p>
      <w:r>
        <w:t>(20) In this sector, there are different precedents, both national1 and community2, relating to the analysis of the sector of paid vehicle parking operation. In them, the precise delineation of the relevant market has generally been left open.</w:t>
      </w:r>
    </w:p>
    <w:p>
      <w:r>
        <w:t>(21) In the first Spanish precedent, three possible markets were identified, from broader to narrower scope: the market for parking operation (including ORA3 and rotation4), the market for the operation of short-term parking (of all types), and the market for the operation of short-term parking through administrative concession. However, when evaluating these definitions, it is necessary to take into account various issues.</w:t>
      </w:r>
    </w:p>
    <w:p>
      <w:r>
        <w:t>(22) First, regarding the management of regulated parking areas (ORA), in particular, the segment of non-resident parking, it should be noted that these present characteristics that may lead us to consider them a different market from that of the operation of short-term parking. Thus, from the demand side, in the case of short-term parking, the transfer of a space to park the vehicle and the custody of the inherent elements is required for a determined period of time (which may be, in any case, longer than that of the ORA) in exchange for an amount based on time. On the other hand, in the case of the regulated establishment on the surface, the driver obtains the right to park on public roads (for a short and limited period of time) and the obligation to pay a fee established for it, with the vehicle not being subject to any service of surveillance or custody. It should also be considered that, while short-term parking facilities charge for the entire period they are open (normally 24 hours), ORA parking areas only incur fees during certain hours of the day.</w:t>
      </w:r>
    </w:p>
    <w:p>
      <w:r>
        <w:t>(23) On the supply side, there are also notable differences. First, the concession of short-term parking is carried out through public works management contracts, with income coming from the application of fees (set in the bidding documents) based on parking time. The management of ORA, on the other hand, is carried out through public service management contracts, obtaining income through a fee or fixed amount, regardless of the actual collection.</w:t>
      </w:r>
    </w:p>
    <w:p>
      <w:r>
        <w:t>(24) Therefore, it must be concluded that the operation of regulated on-street parking (ORA) does not belong to the same market as the operation of short-term parking, the latter being relevant for the purposes of the present concentration operation.</w:t>
      </w:r>
    </w:p>
    <w:p>
      <w:r>
        <w:t>(25) On the other hand, it is also necessary to take into account that the majority of short-term parking facilities are subject to an administrative concession.</w:t>
      </w:r>
    </w:p>
    <w:p>
      <w:r>
        <w:t>(26) Thus, for the purposes of the present concentration operation, a market for the operation of short-term parking should be delineated, which would include all types of short-term parking, regardless of their ownership (public or private), and their management regime (ownership, lease, administrative concession, etc.), where competition occurs among parking facilities to attract end customers.</w:t>
      </w:r>
    </w:p>
    <w:p>
      <w:r>
        <w:t>(27) Additionally, a market for bidding for administrative concessions of short-term parking should be differentiated, where competition occurs for the market and not in the market. That is, potential concessionaires compete among themselves to obtain a concession, and in this competition, a significant part of the commercial conditions that will apply to end customers is determined.</w:t>
      </w:r>
    </w:p>
    <w:p>
      <w:r>
        <w:t>V.2. Geographic Markets</w:t>
      </w:r>
    </w:p>
    <w:p>
      <w:r>
        <w:t>V.2.1. Operation of Short-Term Parking</w:t>
      </w:r>
    </w:p>
    <w:p>
      <w:r>
        <w:t>(28) In the cited precedents, the exact delineation of the relevant geographic scope of this product market was left open.</w:t>
      </w:r>
    </w:p>
    <w:p>
      <w:r>
        <w:t>(29) However, from the demand perspective, it is evident that it is a local market, in which the end customer only considers the paid parking facilities available in a specific area close to where they wish to park. Thus, geographic markets could be defined as zones, delineated by an area surrounding each parking facility that reflects a certain distance or time that may determine substitutability for the consumer.</w:t>
      </w:r>
    </w:p>
    <w:p>
      <w:r>
        <w:t>(30) This leads to the delineation of radii around METROPARK's parking facilities for the determination of each of the local markets affected by the notified concentration operation.</w:t>
      </w:r>
    </w:p>
    <w:p>
      <w:r>
        <w:t>(31) It is not necessary to finalize the exact length of the radii to be considered, as it does not affect the assessment of the notified concentration operation. Thus, two alternatives for radii have been studied, one of 700 meters and another of 1,500 meters. Under either alternative, the only addition of shares occurs in the Diego de León area in Madrid.</w:t>
      </w:r>
    </w:p>
    <w:p>
      <w:r>
        <w:t>(32) Regardless of the above, the effects of the notified concentration operation in this market at the municipal level will also be studied.</w:t>
      </w:r>
    </w:p>
    <w:p>
      <w:r>
        <w:rPr>
          <w:b/>
        </w:rPr>
        <w:t>[Pages 7–9]</w:t>
      </w:r>
    </w:p>
    <w:p>
      <w:r>
        <w:t>DIRECTORATE OF INVESTIGATION</w:t>
      </w:r>
    </w:p>
    <w:p>
      <w:r>
        <w:t>V.2.2. Bidding for Administrative Concessions for Short-Term Parking</w:t>
      </w:r>
    </w:p>
    <w:p>
      <w:r>
        <w:t>(33) In the aforementioned precedents, the exact delimitation of the relevant geographical scope of this product market was left open. However, given the relative homogeneity of public procurement regulations in Spain, and since the main operators competing in these bids have a presence in various cities nationwide, it can be concluded that the relevant geographical scope in this case is national.</w:t>
      </w:r>
    </w:p>
    <w:p>
      <w:r>
        <w:t>VI. MARKET ANALYSIS</w:t>
      </w:r>
    </w:p>
    <w:p>
      <w:r>
        <w:t>VI.1. Supply Structure</w:t>
      </w:r>
    </w:p>
    <w:p>
      <w:r>
        <w:t>(34) According to the notifier, the sector is highly fragmented, due to the presence of a large number of operators, both large and small, specialized in the operation and management of parking facilities. It is also important to highlight that in recent years, subsidiaries of construction groups are increasingly among the awardees of the most important projects for the construction and operation of parking facilities.</w:t>
      </w:r>
    </w:p>
    <w:p>
      <w:r>
        <w:t>VI.1.A. Operation of Short-Term Parking</w:t>
      </w:r>
    </w:p>
    <w:p>
      <w:r>
        <w:t>(35) According to the figures presented by the notifying company, the market share resulting from the concentration operation in the relevant geographical areas would be:</w:t>
      </w:r>
    </w:p>
    <w:p>
      <w:r>
        <w:t>(36) ▪ At the municipal level:</w:t>
        <w:br/>
        <w:t>- Madrid: the share of INTERPARKING is [0-10]% and that of METROPARK is [0-10]%, so the combined share would be [0-10]%.</w:t>
        <w:br/>
        <w:t>- Santiago de Compostela: the share of INTERPARKING is [0-10]% and that of METROPARK is [0-10]%, so the combined share would be [5-15]%.</w:t>
        <w:br/>
        <w:t>- Soria: INTERPARKING is not present, with METROPARK's share being [90-100]%. However, the notifier indicates that the construction of a parking facility in Plaza Mariano Granados, near Plaza del Olivo, awarded to Riosa Aparcamientos SL (recently established), is planned, and it will have 760 spaces, 350 of which will be for short-term parking. The notifier estimates that it could be operational in 24-28 months. If these spaces were considered, the share would drop to [25-35]%.</w:t>
        <w:br/>
        <w:t>- Tenerife: the share of INTERPARKING is [0-10]% and that of METROPARK is [0-10]%, so the combined share would be [5-15]%.</w:t>
        <w:br/>
        <w:t>- Torrent: INTERPARKING is not present, with METROPARK's share being [10-20]%.</w:t>
        <w:br/>
        <w:t>- Valencia: INTERPARKING is not present, with METROPARK's share being [5-15]%.</w:t>
      </w:r>
    </w:p>
    <w:p>
      <w:r>
        <w:t>(37) ▪ At the local level:</w:t>
        <w:br/>
        <w:t>5 INTERPARKING is only aware of the existence of the short-term parking facility in Soria, which is currently managed by METROPARK: Aparcamiento Plaza del Olivo.</w:t>
      </w:r>
    </w:p>
    <w:p>
      <w:r>
        <w:t>6.</w:t>
      </w:r>
    </w:p>
    <w:p>
      <w:r>
        <w:t>DIRECTORATE OF INVESTIGATION</w:t>
      </w:r>
    </w:p>
    <w:p>
      <w:r>
        <w:t>- Madrid - Hernani and Villaverde Parking: both managed by METROPARK, total a share of [5-15]% within a radius of 700 meters. There are no INTERPARKING parking facilities either within the 700-meter radius or the 1,500-meter radius.</w:t>
        <w:br/>
        <w:t>- Madrid - La Paz Parking: managed by METROPARK with a share of [85-95]% within a radius of 700 meters, and [10-20]%, considering a radius of around 1,500 meters. There are no INTERPARKING parking facilities either within the 700-meter radius or the 1,500-meter radius.</w:t>
        <w:br/>
        <w:t>- Madrid – Diego de León and Juan Bravo Parking: managed by METROPARK and INTERPARKING, total a share of [15-25]% within a radius of 700 meters, with an addition of [0-10] points. If the radius is extended to 1,500 meters, the resulting market share drops to [0-10]%.</w:t>
        <w:br/>
        <w:t>- Santiago de Compostela - Choupana Parking: managed by INTERPARKING, totals a share of [15-25]% within a radius of 700 meters. There are no INTERPARKING parking facilities either within the 700-meter radius or the 1,500-meter radius.</w:t>
        <w:br/>
        <w:t>- Soria - Plaza del Olivo Parking: managed by INTERPARKING, totals a share of [90-100]%, regardless of the reference radius.</w:t>
        <w:br/>
        <w:t>- Tenerife - Tome Cano Parking: managed by INTERPARKING, totals a share of [0-10]% within a radius of 700 meters. There are no INTERPARKING parking facilities either within the 700-meter radius or the 1,500-meter radius.</w:t>
        <w:br/>
        <w:t>- Torrent - Avda. País Valencia Parking: managed by METROPARK, totals a share of [10-20]% within a radius of 700 meters.</w:t>
        <w:br/>
        <w:t>- Valencia - Santa Micaela Parking: managed by METROPARK, totals a share of [5-15]% within a radius of 700 meters.</w:t>
        <w:br/>
        <w:t>- Valencia - La Fe Parking: managed by METROPARK, totals a share of [5-15]% within a radius of 700 meters.</w:t>
        <w:br/>
        <w:t>- Valencia - Glorieta-Paz and Porta del Mar Parking: managed by METROPARK, total a share of [20-30]% within a radius of 700 meters. If the radius is extended to 1,500 meters, the resulting share would be [10-20]%.</w:t>
        <w:br/>
        <w:t>- Valencia - Tierno Galván Parking: still under construction, managed by METROPARK, with an opening expected in the second half of 2010. It would have a share of [40-50]% within a radius of 700 meters, dropping to [10-20]% within a radius of 1,500 meters.</w:t>
      </w:r>
    </w:p>
    <w:p>
      <w:r>
        <w:t>6 It should be noted that the notifier anticipates the construction of two new parking facilities within the 700-meter radius, which would reduce METROPARK's market share to [10-20]%. These would consist of 3,000 spaces corresponding to the new Congress Palace (whose construction has just begun) and whose tender is expected to be issued in January, and on the other hand, 4,000 spaces related to the Four Towers. However, regarding the latter, the parking facilities belonging to each of them will not be public due to security protocols.</w:t>
      </w:r>
    </w:p>
    <w:p>
      <w:r>
        <w:t>7 There is indeed a parking facility in Plaza de Galicia, at 1,686 meters, which would result in a combined share of [10-20]% in that area.</w:t>
      </w:r>
    </w:p>
    <w:p>
      <w:r>
        <w:t>7.</w:t>
      </w:r>
    </w:p>
    <w:p>
      <w:r>
        <w:t>DIRECTORATE OF INVESTIGATION</w:t>
      </w:r>
    </w:p>
    <w:p>
      <w:r>
        <w:t>VI.1.B. Bidding for Administrative Concessions for Short-Term Parking</w:t>
      </w:r>
    </w:p>
    <w:p>
      <w:r>
        <w:t>(38) According to the notifier, there are currently [200,000-250,000] short-term parking spaces in Spain that are operated under an administrative concession regime. Of these, INTERPARKING manages [0-10]% and METROPARK [0-10]%, with the main competitors being Empark, with a share of [30-40]%, and Saba, with a share of [20-30]%.</w:t>
      </w:r>
    </w:p>
    <w:p>
      <w:r>
        <w:t>NATIONAL MARKET FOR THE OPERATION OF VEHICLE PARKING FACILITIES UNDER SHORT-TERM REGIME</w:t>
      </w:r>
    </w:p>
    <w:p>
      <w:r>
        <w:t>Company Total Spaces Share%</w:t>
        <w:br/>
        <w:t>Empark [Confidential] [30-40]%</w:t>
        <w:br/>
        <w:t>Saba [Confidential] [20-30]%</w:t>
        <w:br/>
        <w:t>FCC Versia [Confidential] [0-10]%</w:t>
        <w:br/>
        <w:t>Vinci Park [Confidential] [0-10]%</w:t>
        <w:br/>
        <w:t>Interparking Hispania [Confidential] [0-10]%</w:t>
        <w:br/>
        <w:t>Acciona Aparcamientos [Confidential] [0-10]%</w:t>
        <w:br/>
        <w:t>Lubasa [Confidential] [0-10]%</w:t>
        <w:br/>
        <w:t>Isolux-Corsan [Confidential] [0-10]%</w:t>
        <w:br/>
        <w:t>Metropark [Confidential] [0-10]%</w:t>
        <w:br/>
        <w:t>Azvi (Concesiones Intercontinental) [Confidential] [0-10]%</w:t>
        <w:br/>
        <w:t>Protomed (Construcciones Vera) [Confidential] [0-10]%</w:t>
        <w:br/>
        <w:t>TOTAL [Confidential] 100%</w:t>
      </w:r>
    </w:p>
    <w:p>
      <w:r>
        <w:t>Source: Notification</w:t>
      </w:r>
    </w:p>
    <w:p>
      <w:r>
        <w:t>VI.2. Demand Structure</w:t>
      </w:r>
    </w:p>
    <w:p>
      <w:r>
        <w:t>(39) The main customers of parking services in short-term parking facilities are motorists who wish to park their vehicle close to their destination, regardless of the type of parking (private or concession). In this sense, the availability of spaces, ease of access, and location of the parking facility are the determining factors in the user's choice.</w:t>
      </w:r>
    </w:p>
    <w:p>
      <w:r>
        <w:t>(40) The clientele of these parking facilities is characterized by being highly fragmented and very diverse, with a large number of motorists using this service, and whose objectives may vary, as some use the parking facilities only occasionally, while others do so periodically or regularly.</w:t>
      </w:r>
    </w:p>
    <w:p>
      <w:r>
        <w:t>(41) In the case of the market for bidding for administrative concessions for short-term parking, the notifier confirms that the demand is constituted by Public Administrations and, in particular, by City Councils, which organize bidding procedures for the management of parking facilities. In these cases, the Public Administration has a significant negotiating position against parking management companies, as it is the one that determines in the corresponding specifications the characteristics of the bid and the conditions of the specifications that will subsequently regulate the obligations and rates to which the parking companies will be subject.</w:t>
      </w:r>
    </w:p>
    <w:p>
      <w:r>
        <w:rPr>
          <w:b/>
        </w:rPr>
        <w:t>[Pages 10–11]</w:t>
      </w:r>
    </w:p>
    <w:p>
      <w:r>
        <w:t>DIRECTORATE OF INVESTIGATION</w:t>
      </w:r>
    </w:p>
    <w:p>
      <w:r>
        <w:t>VI.3. Pricing</w:t>
      </w:r>
    </w:p>
    <w:p>
      <w:r>
        <w:t>(42) As indicated by the notifier, regarding parking facilities under concession (such as most of the parking facilities managed by the companies participating in the operation), the granting entity incorporates into the Terms of Reference fixed rates based on prior economic feasibility studies of the concession, taking into account the prevailing rate levels in the area. In this way, the companies awarded the contract are obliged to apply the rates established in the Terms of Reference. The review of the rates is carried out annually, based on the increase in the consumer price index (CPI) or other similar indicators.</w:t>
      </w:r>
    </w:p>
    <w:p>
      <w:r>
        <w:t>(43) With respect to private parking facilities, the notifier reports that the rates are set based on the cost structure, which basically refers to the services provided by the parking facility (hours of operation, security personnel), as well as the maintenance of the facilities (cleaning services, maintenance of payment machines, etc.). Average prices applied by alternative parking facilities in each area of influence are also taken into account, so that, in practice, the rates applied in private parking facilities are very similar to those applied in parking facilities under administrative concession.</w:t>
      </w:r>
    </w:p>
    <w:p>
      <w:r>
        <w:t>VI.4. Barriers to Entry</w:t>
      </w:r>
    </w:p>
    <w:p>
      <w:r>
        <w:t>(44) Regarding parking facilities under concession, municipalities usually publish, in accordance with the relevant legislation, tenders for the construction and operation of public parking facilities based on a Terms of Reference, from which a competition is held among the various bids in order to select the company that will be responsible for the construction and management of the parking facility.</w:t>
      </w:r>
    </w:p>
    <w:p>
      <w:r>
        <w:t>(45) Therefore, in order to access this market, it is only necessary to meet the requirements established in the Terms of Reference, as this will determine whether the bids from the companies are evaluated during the tendering process.</w:t>
      </w:r>
    </w:p>
    <w:p>
      <w:r>
        <w:t>(46) In any case, the investments required for the construction of a new parking facility are usually quite significant.</w:t>
      </w:r>
    </w:p>
    <w:p>
      <w:r>
        <w:t>VII. VALUATION OF THE OPERATION</w:t>
      </w:r>
    </w:p>
    <w:p>
      <w:r>
        <w:t>(47) The notified concentration operation consists of the acquisition by INTERPARKING of exclusive control over METROPARK.</w:t>
      </w:r>
    </w:p>
    <w:p>
      <w:r>
        <w:t>(48) This Directorate of Investigation considers that the notified concentration operation does not raise competition issues in the considered markets, as there is no significant alteration of the supply structure in them.</w:t>
      </w:r>
    </w:p>
    <w:p>
      <w:r>
        <w:t>(49) In the market for the operation of short-term parking facilities, the only addition of shares occurs in Madrid, in the Diego de León area, where the resulting share is [15-25]%, with an addition of [0-10] points, within a radius of 700 meters. Even if only the 24-hour short-term parking facilities in the area are considered, the resulting market share would be [15-25]%.</w:t>
      </w:r>
    </w:p>
    <w:p>
      <w:r>
        <w:t>(50) Furthermore, it should be noted that both INTERPARKING and METROPARK operate short-term parking facilities in this area under administrative concession, so they have a limited capacity to alter the marketing conditions for end customers.</w:t>
      </w:r>
    </w:p>
    <w:p>
      <w:r>
        <w:t>(51) In the market for bidding for administrative concessions for short-term parking facilities, the resulting market share is [0-10]%, with INTERPARKING becoming the third operator in Spain, far behind Empark and Saba. Additionally, there are five other operators with shares exceeding [0-10]%.</w:t>
      </w:r>
    </w:p>
    <w:p>
      <w:r>
        <w:t>(52) In light of the above considerations, it is not expected that the operation will pose a threat to effective competition in the analyzed markets, and it is considered that it is eligible for authorization in the first phase without commitments.</w:t>
      </w:r>
    </w:p>
    <w:p>
      <w:r>
        <w:t>VIII. PROPOSAL</w:t>
      </w:r>
    </w:p>
    <w:p>
      <w: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