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https://www.cnmc.es/expedientes/c021510</w:t>
      </w:r>
    </w:p>
    <w:p>
      <w:r>
        <w:t>Pages translated : 3</w:t>
      </w:r>
    </w:p>
    <w:p/>
    <w:p>
      <w:r>
        <w:rPr>
          <w:b/>
        </w:rPr>
        <w:t>[Pages 1–3]</w:t>
      </w:r>
    </w:p>
    <w:p>
      <w:r>
        <w:t xml:space="preserve">NATIONAL COMPETITION COMMISSION  </w:t>
        <w:br/>
        <w:t>RESOLUTION (File C-0215/10, CASER/CAJASOL/CAJASOL SEGUROS GENERALES)</w:t>
      </w:r>
    </w:p>
    <w:p>
      <w: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Ms. Inmaculada Gutiérrez Carrizo, Councilor</w:t>
      </w:r>
    </w:p>
    <w:p>
      <w:r>
        <w:t>In Madrid, on March 4, 2010.</w:t>
      </w:r>
    </w:p>
    <w:p>
      <w:r>
        <w:t>Having reviewed the file processed in accordance with Law 15/2007, of July 3, on the Defense of Competition, regarding the joint control acquisition by CAJA DE SEGUROS REUNIDOS COMPAÑÍA DE SEGUROS Y REASEGUROS S.A. (CASER) and MONTE DE PIEDAD Y CAJA DE AHORROS DE SAN FERNANDO DE HUELVA, JEREZ Y SEVILLA (CAJASOL) of CAJASOL SEGUROS GENERALES SOCIEDAD DE SEGUROS Y REASEGUROS (CAJASOL SEGUROS GENERALES), the latter company recently created under the exclusive control of the second, whose activity will be directed towards the non-life insurance business (File C/0215/10), and being in agreement with the report and proposal submitted by the Research Department, the Council of the National Competition Commission has resolved, in application of Article 57.2.a) of the aforementioned Law, to authorize the said concentration operation in the first phase.</w:t>
      </w:r>
    </w:p>
    <w:p>
      <w:r>
        <w:t>This Resolution shall be communicated to the Research Department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RESEARCH DEPARTMENT  </w:t>
        <w:br/>
        <w:t xml:space="preserve">REPORT AND PROPOSED RESOLUTION  </w:t>
        <w:br/>
        <w:t>FILE C/0215/10 CASER / CAJASOL / CAJASOL SEGUROS GENERALES</w:t>
      </w:r>
    </w:p>
    <w:p>
      <w:r>
        <w:t>I. BACKGROUND</w:t>
      </w:r>
    </w:p>
    <w:p>
      <w:r>
        <w:t>(1) On February 17, 2010, a notification was received by the National Competition Commission (CNC) regarding the joint control acquisition by CAJA DE SEGUROS REUNIDOS, COMPAÑÍA DE SEGUROS Y REASEGUROS, S.A. (CASER) and MONTE DE PIEDAD Y CAJA DE AHORROS DE SAN FERNANDO DE HUELVA, JEREZ Y SEVILLA (CAJASOL) of CAJASOL SEGUROS GENERALES, SOCIEDAD DE SEGUROS Y REASEGUROS (CAJASOL SEGUROS GENERALES), the latter company recently created under the exclusive control of the second, whose activity will be directed towards the non-life insurance business.</w:t>
      </w:r>
    </w:p>
    <w:p>
      <w:r>
        <w:t>(2) The deadline to agree to initiate the second phase of the procedure is March 17, 2010, inclusive. After this date, the notified operation will be considered tacitly authorized.</w:t>
      </w:r>
    </w:p>
    <w:p>
      <w:r>
        <w:t>II. APPLICABILITY OF LAW 15/2007 ON THE DEFENSE OF COMPETITION</w:t>
      </w:r>
    </w:p>
    <w:p>
      <w:r>
        <w:t>(3) The notified operation is an economic concentration in the sense of Article 7.1 c) of Law 15/2007, of July 3, on the Defense of Competition.</w:t>
      </w:r>
    </w:p>
    <w:p>
      <w:r>
        <w:t>(4) The operation is not of community dimension, as it does not reach the thresholds established in paragraphs 2 and 3 of Article 1 of Regulation (EC) No. 139/2004 of the Council, of January 20, 2004, on the control of concentrations between companies.</w:t>
      </w:r>
    </w:p>
    <w:p>
      <w:r>
        <w:t>(5) The notified operation meets the requirements set forth by Law 15/2007 as it exceeds the thresholds established in Article 8.1. b) of the same and complies with the requirements set forth in Article 56.1 b) of Law 15/2007.</w:t>
      </w:r>
    </w:p>
    <w:p>
      <w:r>
        <w:t>III. PARTICIPATING COMPANIES</w:t>
      </w:r>
    </w:p>
    <w:p>
      <w:r>
        <w:t>(6) CAJA DE SEGUROS REUNIDOS, COMPAÑÍA DE SEGUROS Y REASEGUROS, S.A. (“CASER”) is a Spanish company that is participated by various savings banks, by the Spanish Confederation of Savings Banks (CECA), and by the French mutuals, MAAF Assurances (MAAF) and Le Mans Conseil (MMA), not being under joint or exclusive control of any of them. CASER primarily operates as an insurer and reinsurer of risk in the main branches of life and non-life insurance as well as in the management of pension funds and residences for the elderly.</w:t>
      </w:r>
    </w:p>
    <w:p>
      <w:r>
        <w:t>(7) MONTE DE PIEDAD Y CAJA DE AHORROS DE SAN FERNANDO DE HUELVA, JEREZ Y SEVILLA (“CAJASOL”) has the legal status of a savings bank and is the parent company of the group of the same name. It is a financial institution of a social nature and non-profit foundation that is not under the control of any company or individual. Its economic activities focus on those typical of credit institutions: savings products, credit and financing, insurance, and complementary services.</w:t>
      </w:r>
    </w:p>
    <w:p>
      <w:r>
        <w:t>(8) CAJASOL SEGUROS GENERALES, SOCIEDAD DE SEGUROS Y REASEGUROS (“CAJASOL SEGUROS GENERALES”) is a company established on December 9, 2009, which currently does not carry out any business activity. Its share capital is 100% held by CAJASOL. It is expected that they will request authorization from the Directorate General of Insurance and Pension Funds to develop insurance activity in all branches of non-life insurance.</w:t>
      </w:r>
    </w:p>
    <w:p>
      <w:r>
        <w:t>IV. ASSESSMENT</w:t>
      </w:r>
    </w:p>
    <w:p>
      <w:r>
        <w:t>(9) This Research Department considers that the present concentration does not pose a threat to effective competition in the markets, as the participation of the parties in the markets is of little significance.</w:t>
      </w:r>
    </w:p>
    <w:p>
      <w:r>
        <w:t>V.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