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https://www.cnmc.es/expedientes/c021810</w:t>
      </w:r>
    </w:p>
    <w:p>
      <w:r>
        <w:t>Pages translated : 21</w:t>
      </w:r>
    </w:p>
    <w:p/>
    <w:p>
      <w:r>
        <w:rPr>
          <w:b/>
        </w:rPr>
        <w:t>[Pages 1–3]</w:t>
      </w:r>
    </w:p>
    <w:p>
      <w:r>
        <w:t>NATIONAL COMMISSION</w:t>
        <w:br/>
        <w:t>FOR COMPETITION</w:t>
        <w:br/>
        <w:t>RESOLUTION (Exp. C/0218/10, BERGE MARITIMA/CANDINA)</w:t>
        <w:br/>
        <w:t>COUNCIL</w:t>
        <w:br/>
        <w:t>Mr. Luis Berenguer Fuster, President</w:t>
        <w:br/>
        <w:t>Ms. Pilar Sánchez Núñez, Vice President</w:t>
        <w:br/>
        <w:t>Mr. Julio Costas Comesaña, Councilor</w:t>
        <w:br/>
        <w:t>Ms. Mª Jesús González López, Councilor</w:t>
        <w:br/>
        <w:t>Ms. Inmaculada Gutiérrez Carrizo, Councilor</w:t>
        <w:br/>
        <w:t>In Madrid, on May 26, 2010.</w:t>
        <w:br/>
        <w:t>Having reviewed the file processed in accordance with Law 15/2007, of July 3, on</w:t>
        <w:br/>
        <w:t>Defense of Competition, regarding the acquisition by BERGÉ Y CÍA, S.A (through its subsidiary Fomento de Inversiones Marítimas S.L.) of exclusive control of the company MARÍTIMA CANDINA S.L., (Exp. C/0218/10) and agreeing with the report and proposal submitted by the Directorate of Investigation, the Council of the National Commission for Competition has resolved, in application of Article 57.2.a) of the aforementioned Law, to authorize the said concentration operation in the first phase, except with respect to the content and duration of the non-compete and non-solicitation clauses, solely regarding the activities of stevedoring and unloading of liquid bulk, which is subject to the competition regulations on agreements between companies.</w:t>
        <w:br/>
        <w:t>In accordance with the provisions of Article 9.5 of the LDC, since this is an operation notified as a result of an ex officio requirement, the positive silence provided for in Article 38 of the aforementioned legal text does not apply.</w:t>
        <w:br/>
        <w:t>This Resolution shall be communicated to the Directorate of Investigation of the National Commission for Competition and notified to the interested parties, informing them that it concludes the administrative process and that a contentious-administrative appeal may be filed against it before the National Court, within two months from its notification.</w:t>
      </w:r>
    </w:p>
    <w:p>
      <w:r>
        <w:t>DIRECTORATE OF INVESTIGATION</w:t>
        <w:br/>
        <w:t>REPORT AND PROPOSAL FOR RESOLUTION</w:t>
        <w:br/>
        <w:t>FILE C/0218/10 BERGÉ/CANDINA</w:t>
        <w:br/>
        <w:t>I. BACKGROUND</w:t>
        <w:br/>
        <w:t>(1) On March 2, 2010, a notification regarding the acquisition by Bergé y Cía, S.A (through its subsidiary Fomento de Inversiones Marítimas S.L.) of exclusive control of the company Marítima Candina S.L. was received by the National Commission for Competition (CNC).</w:t>
        <w:br/>
        <w:t>(2) This notification was made after being mandatorily required by an agreement of the Director of Investigation dated January 26, 2010, as established in Article 9.5 of Law 15/2007, of July 3, on Defense of Competition, due to the execution of this concentration operation on February 18, 2008, and for exceeding the threshold established in Article 8.1.a) of Law 15/2007.</w:t>
        <w:br/>
        <w:t>(3) This operation is subject to the provisions of Royal Decree 261/2008, of February 22, which approves the Regulation on Defense of Competition.</w:t>
        <w:br/>
        <w:t>(4) Article 57.2.c) of Law 15/2007 establishes that the Council of the National Commission for Competition shall issue a resolution in the first phase, in which it may decide to initiate the second phase of the procedure when it considers that the concentration may hinder the maintenance of effective competition in all or part of the national market.</w:t>
        <w:br/>
        <w:t>(5) Furthermore, Article 38.2 of Law 15/2007 adds: "The passage of the maximum period established in Article 36.2.a) of this Law for the resolution in the first phase of concentration control shall determine the acceptance of the corresponding request by administrative silence, except in the cases provided for in Articles 9.5, 55.5, and 57.2.d) of this Law."</w:t>
        <w:br/>
        <w:t>(2) As already noted, the operation has been notified as a result of the ex officio requirement that, pursuant to the provisions of Article 9.5 of Law 15/2007, was directed to Bergé y Cía S.A. by the Directorate of Investigation within the framework of the preliminary action ACP/0002/08. This mandatory notification requirement was challenged by Bergé y Cía. S.A. before the CNC Council (file R/0035/09), which was dismissed on March 10, 2010.</w:t>
        <w:br/>
        <w:t>(3) On March 5, 2010, this Directorate of Investigation sent information requests necessary for the analysis of the concentration operation to the notifier, the Port Authority of Bilbao, and a competitor (Consignaciones Toro y Betolaza, S.A). In order to complete the information received, new information requests were sent to Bergé y Cía S.A. (March 16, 2010) and to the Port Authority of Bilbao on March 11 and 18, 2010. The responses from Bergé y Cía. S.A. to the aforementioned requests were received by this Directorate of Investigation on March 25 and April 8, 2010. The Port Authority of Bilbao responded on March 16 and 26, 2010, to the first two requests and on April 12, 2010, to the last one.</w:t>
        <w:br/>
        <w:t>(4) In the reference file, in accordance with the provisions of Article 9.5 of Law 15/2007, positive silence does not apply due to the lack of resolution. It should also be noted that the last response to the information requests was received on April 12, 2010.</w:t>
        <w:br/>
        <w:t>II. NATURE OF THE OPERATION.</w:t>
        <w:br/>
        <w:t>(5) The notified operation consists of the acquisition by BERGÉ y CÍA, S.A. (through its subsidiary FOMENTO DE INVERSIONES MARÍTIMAS, S.L.) of exclusive control of the company MARÍTIMA CANDINA, S.L., through the acquisition of the share capital of its parent company GARALDE CAPITAL y DESARROLLO, S.L.</w:t>
        <w:br/>
        <w:t>(6) The concentration operation has been structured through the signing of the following contracts:</w:t>
        <w:br/>
        <w:t>a) two contracts dated […]1 by which FOMENTO DE INVERSIONES MARÍTIMAS, S.L. acquires:</w:t>
        <w:br/>
        <w:t>- 50.01% of the share capital of GARALDE CAPITAL y DESARROLLO, S.L., which in turn holds 64.47% of MARÍTIMA CANDINA, S.L.</w:t>
        <w:br/>
        <w:t>- […]</w:t>
        <w:br/>
        <w:t>b) two contracts dated […] by which GARALDE CAPITAL y DESARROLLO, S.L. acquires the remaining 35.53% of the share capital of MARÍTIMA CANDINA S.L.</w:t>
        <w:br/>
        <w:t>(7) The operation is an economic concentration in accordance with the provisions of Article 7.1 b) of the LDC.</w:t>
        <w:br/>
        <w:t>III. ANCILLARY RESTRICTIONS</w:t>
        <w:br/>
        <w:t>(8) The purchase agreement for […] contains, in its clause 6, a non-compete and non-solicitation agreement whereby the selling party commits, for a period [of less than 3 years], not to engage in any activity directly or indirectly related to the business of GARALDE CAPITAL y DESARROLLO, S.L. and its subsidiaries nor to hire any person2 who has been linked to GARALDE CAPITAL y DESARROLLO, S.L. or its subsidiaries.</w:t>
        <w:br/>
        <w:t>1 Information whose exact content has been declared confidential is indicated in brackets.</w:t>
        <w:br/>
        <w:t>2 Exceptions to this clause are […].</w:t>
      </w:r>
    </w:p>
    <w:p>
      <w:r>
        <w:rPr>
          <w:b/>
        </w:rPr>
        <w:t>[Pages 4–6]</w:t>
      </w:r>
    </w:p>
    <w:p>
      <w:r>
        <w:t>INVESTIGATION DIRECTORATE</w:t>
      </w:r>
    </w:p>
    <w:p>
      <w:r>
        <w:t>(9) It is expressly declared "that the sector in which Garalde and its subsidiaries conduct their activity is the loading, stowing, unstowing, and unloading of ships in the ports of Bilbao and Santander, and therefore it is in these ports, as well as in Bermeo, where the non-compete agreement of the sellers applies, with the activities of the selling party listed in annex 6.4 being exempt from it."</w:t>
      </w:r>
    </w:p>
    <w:p>
      <w:r>
        <w:t>(10) Section 3 of Article 10 of Law 15/2007 establishes that "certain ancillary restrictions on competition, directly linked to the operation and necessary for its execution, may be understood to be included."</w:t>
      </w:r>
    </w:p>
    <w:p>
      <w:r>
        <w:t>(11) Taking into account national and community precedents, as well as the Commission's Communication on direct restrictions linked to the execution of a concentration and necessary for that purpose (2005/C 56/03), and assuming that the relevant product market may encompass the stevedoring and unloading of containers, solid bulk, and non-containerized general cargo, and that the relevant geographic market may encompass the ports of the Basque Country and Santander, it is considered that, in the present case, the content and duration of the non-compete and non-solicitation clauses do not go beyond what is reasonably required for the notified concentration operation, with the exception of the activities of stevedoring and unloading of liquid bulk, which would indeed be subject to competition regulations regarding agreements between companies.</w:t>
      </w:r>
    </w:p>
    <w:p>
      <w:r>
        <w:t>(12) […].</w:t>
      </w:r>
    </w:p>
    <w:p>
      <w:r>
        <w:t>IV. APPLICABILITY OF LAW 15/2007 ON COMPETITION DEFENSE</w:t>
      </w:r>
    </w:p>
    <w:p>
      <w:r>
        <w:t>(13) According to the notifying party, the operation does not fall within the scope of Regulation (EC) No. 139/2004 of the Council, of January 20, on the control of concentrations between companies since the thresholds set out in Article 1 are not met.</w:t>
      </w:r>
    </w:p>
    <w:p>
      <w:r>
        <w:t>(14) However, the notified operation meets the requirements set by the LDC for its notification, as the threshold established in Article 8.1.a) of the same is exceeded. Nevertheless, the notifying party disagrees with this conclusion.</w:t>
      </w:r>
    </w:p>
    <w:p>
      <w:r>
        <w:t>(15) In this regard, BERGÉ argues that in the present case the relevant product market is that of stevedoring and unloading of general cargo (both containerized and non-containerized) within the national geographic scope, in which the resulting share is below 30% in the year 2007.</w:t>
      </w:r>
    </w:p>
    <w:p>
      <w:r>
        <w:t>(16) However, as will be seen later, the most reasonable delimitation of the relevant market for the purposes of this case is that which includes the stevedoring and unloading services of non-containerized general cargo at the port of Bilbao.</w:t>
      </w:r>
    </w:p>
    <w:p>
      <w:r>
        <w:t>(17) Even if broader definitions of the relevant markets are accepted, in the product market only a broader market would be admissible that would encompass the stevedoring and unloading services of non-containerized general cargo, containers, and solid bulk. In the relevant geographic scope, it would only be admissible to expand the definition to the ports of the Basque Country and Santander.</w:t>
      </w:r>
    </w:p>
    <w:p>
      <w:r>
        <w:t>(18) Additionally, as will be seen later, according to the data provided by the notifying party and the data collected in the information requests made by this Investigation Directorate, both within the framework of the preliminary action ACP/0002/08 and in the instruction procedure of this concentration case, the market share of the resulting entity exceeds 30% in the year 2007, the year prior to the execution of the concentration operation, in the most reasonable delimitation of the relevant market, the stevedoring and unloading services of non-containerized general cargo at the port of Bilbao, as well as in the other three admissible broader delimitations of the relevant market:</w:t>
        <w:br/>
        <w:t>- Stevedoring and unloading services of non-containerized general cargo at the ports of the Basque Country and Santander.</w:t>
        <w:br/>
        <w:t>- Stevedoring and unloading services of non-containerized general cargo, containers, and solid bulk at the port of Bilbao.</w:t>
        <w:br/>
        <w:t>- Stevedoring and unloading services of non-containerized general cargo, containers, and solid bulk at the ports of the Basque Country and Santander.</w:t>
      </w:r>
    </w:p>
    <w:p>
      <w:r>
        <w:t>V. PARTICIPATING COMPANIES</w:t>
      </w:r>
    </w:p>
    <w:p>
      <w:r>
        <w:t>V.1. FOMENTO DE INVERSIONES MARÍTIMAS, S.L. (BERGÉ)</w:t>
      </w:r>
    </w:p>
    <w:p>
      <w:r>
        <w:t>(19) Fomento de Inversiones Marítimas is an instrumental company belonging to the Bergé Group whose parent company, Bergé y Cia, S.A., according to the notifying party, is not controlled by any natural or legal person.</w:t>
      </w:r>
    </w:p>
    <w:p>
      <w:r>
        <w:t>(20) Bergé is a business group with a broad international projection present in various sectors (maritime and port, automobile distribution, logistics, renewable energy, and finance).</w:t>
      </w:r>
    </w:p>
    <w:p>
      <w:r>
        <w:t>(21) Within the group, the Bergé Maritime Business division carries out various activities related to maritime transport, including the stevedoring and unloading of ships. Bergé is present in 28 national ports, including Bilbao, Pasajes, and Santander.</w:t>
      </w:r>
    </w:p>
    <w:p>
      <w:r>
        <w:t>(22) The turnover of the Bergé group in the year 2007, according to Article 5 of the Competition Defense Regulation, is, according to the notifying party, as follows:</w:t>
      </w:r>
    </w:p>
    <w:p>
      <w:r>
        <w:t>TURNOVER OF BERGÉ IN 20073</w:t>
        <w:br/>
        <w:t>(Millions of euros)</w:t>
        <w:br/>
        <w:t>GLOBAL EU SPAIN</w:t>
        <w:br/>
        <w:t>[&gt; 2,500] [&gt; 250] [&gt; 60]</w:t>
        <w:br/>
        <w:t>Source: Notification</w:t>
      </w:r>
    </w:p>
    <w:p>
      <w:r>
        <w:t>V.2. MARÍTIMA CANDINA S.L. (CANDINA)</w:t>
      </w:r>
    </w:p>
    <w:p>
      <w:r>
        <w:t>(23) CANDINA is a company located in the Port of Bilbao that develops activities in the maritime transport sector, storage, cargo handling, and related activities.</w:t>
      </w:r>
    </w:p>
    <w:p>
      <w:r>
        <w:t>(24) Prior to the concentration operation (February 2008), Garalde Capital y Desarrollo, S.L. held 64.47% of the share capital of CANDINA. Subsequently, Garalde Capital y Desarrollo S.L. acquired the remaining 35.53% of the shares, so it currently holds 100% of the share capital of Candina.</w:t>
      </w:r>
    </w:p>
    <w:p>
      <w:r>
        <w:t>(25) The turnover of CANDINA in the year 2007 according to Article 5 of the Competition Defense Regulation is, according to the notifying party, as follows:</w:t>
      </w:r>
    </w:p>
    <w:p>
      <w:r>
        <w:t>TURNOVER OF CANDINA IN 20074</w:t>
        <w:br/>
        <w:t>(Millions of euros)</w:t>
        <w:br/>
        <w:t>GLOBAL EU SPAIN</w:t>
        <w:br/>
        <w:t>[&lt; 2,500] [&lt; 250] [&lt; 60]</w:t>
        <w:br/>
        <w:t>Source: Notification</w:t>
      </w:r>
    </w:p>
    <w:p>
      <w:r>
        <w:t>VI. RELEVANT MARKETS</w:t>
      </w:r>
    </w:p>
    <w:p>
      <w:r>
        <w:t>VI.1. Product Market</w:t>
      </w:r>
    </w:p>
    <w:p>
      <w:r>
        <w:t>(26) The sector affected by the concentration operation is that of providing port services, especially stevedoring and unloading services for goods.</w:t>
      </w:r>
    </w:p>
    <w:p>
      <w:r>
        <w:t>(27) These services encompass all activities of port handling of goods subject to maritime traffic, that is, stowing, loading, unstowing, and unloading that allow for their transfer between ships or between them and land or other means of transport.</w:t>
      </w:r>
    </w:p>
    <w:p>
      <w:r>
        <w:t>(28) Within the local stevedoring and unloading market, the notifying party defends the existence of three markets based on the mode of transport of the goods: (i) general cargo (which includes both containerized and non-containerized); (ii) bulk cargo (solid bulk); and (iii) liquid bulk.</w:t>
      </w:r>
    </w:p>
    <w:p>
      <w:r>
        <w:rPr>
          <w:b/>
        </w:rPr>
        <w:t>[Pages 7–9]</w:t>
      </w:r>
    </w:p>
    <w:p>
      <w:r>
        <w:t>INVESTIGATION DIRECTORATE</w:t>
      </w:r>
    </w:p>
    <w:p>
      <w:r>
        <w:t>(29) Both Bergé and Marítima Candina specialize in the provision of stevedoring and unloading services for general cargo without containers. Bergé is also present in the solid bulk handling market.</w:t>
      </w:r>
    </w:p>
    <w:p>
      <w:r>
        <w:t>(30) Bergé argues that there is substitutability on the demand side between the stevedoring and unloading services for containerized and non-containerized general cargo, because in the event of a price increase by a stevedore, customers would be willing to switch stevedoring companies or ports.</w:t>
      </w:r>
    </w:p>
    <w:p>
      <w:r>
        <w:t>(31) However, the type of cargo format (with or without a container) is determined by the type of product, such that no customer would be willing to contract the stevedoring services of another type of cargo that involves a different product, simply because the price of stevedoring and unloading for a specific format increases. In this regard, many of the general cargo items without containers, particularly most steel products, cannot be placed in a container due to their very nature (dimensions and weight).</w:t>
      </w:r>
    </w:p>
    <w:p>
      <w:r>
        <w:t>(32) For this Directorate of Investigation, Bergé's arguments are valid to defend the existence of competition among stevedoring companies providing the same service (same transport format) or to defend the existence of competitive pressures among companies located in different ports (which is relevant for the delineation of the geographic market but not for the product market), but they do not demonstrate substitutability on the demand side between different cargo formats.</w:t>
      </w:r>
    </w:p>
    <w:p>
      <w:r>
        <w:t>(33) Ultimately, it is evident that there is no substitutability on the demand side. Therefore, it must be analyzed whether there is substitutability on the supply side, that is, whether a stevedore can interchangeably and without significant cost in time and money handle all types of goods.</w:t>
      </w:r>
    </w:p>
    <w:p>
      <w:r>
        <w:t>(34) This Directorate of Investigation considers, in agreement with the notifier, that the stevedoring and unloading of liquid bulk constitutes a product market in itself due to the different equipment needs for its unloading and handling, storage, and transportation (tanks). Most of the goods transported under this modality (85%) consist of petroleum products.</w:t>
      </w:r>
    </w:p>
    <w:p>
      <w:r>
        <w:t>(35) The study will therefore focus on determining whether the remaining categories (containerized general cargo, non-containerized general cargo, and solid bulk) are part of the same product market and, if not, to see the different reasonable combinations of markets that can be defined.</w:t>
      </w:r>
    </w:p>
    <w:p>
      <w:r>
        <w:t>(36) For BERGÉ, any stevedore can switch from handling non-containerized general cargo to containerized cargo and vice versa with minimal cost and time, since the equipment used can be the same with a simple adaptation. The same does not apply to the handling of solid bulk, which, according to Bergé, requires specific equipment on land (excavators, front-end loaders, etc.), making it difficult for the same operator to handle both types of format (general cargo and solid bulk).</w:t>
      </w:r>
    </w:p>
    <w:p>
      <w:r>
        <w:t>(37) On the other hand, BERGÉ argues that the docks are public and their use is not reserved for a specific type of cargo. It is the adjacent areas assigned under a concession regime for loading and unloading in a specific format that determine the primary use of each dock. However, according to Bergé, there are no administrative obstacles to handling any type of format, since although the surface concession held by an operator determines the type of cargo format that can be handled, there are no issues in modifying its use through authorization from the Port Authority. Additionally, the concession grants the holder a preferential right of use, not exclusive, so any operator could handle goods in docks whose adjacent areas have been granted to another operator, as long as they are available. Finally, Bergé points out that any operator can provide stevedoring and unloading services in any category by using public surface.</w:t>
      </w:r>
    </w:p>
    <w:p>
      <w:r>
        <w:t>(38) Community precedents have differentiated within the stevedoring and unloading services of goods the following markets based on the following forms of transportation of the goods: (i) packaged goods (parcel goods), particularly containers; (ii) bulk goods (solid bulk); and (iii) liquid bulk. The reasons for this differentiation lie in the specific service needs, facilities, and infrastructures that each of these types of cargo requires.</w:t>
      </w:r>
    </w:p>
    <w:p>
      <w:r>
        <w:t>(39) National precedents have clearly differentiated three markets in which the following are distinguished: (i) general cargo transported in containers; (ii) solid cargo not transported in containers (bulk); and (iii) liquid bulk.</w:t>
      </w:r>
    </w:p>
    <w:p>
      <w:r>
        <w:t>(40) The arguments previously described and the analyses carried out by the community and national authorities in previous cases justify, for Bergé, the consideration of a single market for stevedoring and unloading of general cargo regardless of whether it is transported in containers or not.</w:t>
      </w:r>
    </w:p>
    <w:p>
      <w:r>
        <w:t>(41) However, this Directorate of Investigation maintains that the stevedoring and unloading of cargo loaded in containers and without containers at the port of Bilbao initially constitute two differentiated markets.</w:t>
      </w:r>
    </w:p>
    <w:p>
      <w:r>
        <w:t>(42) Likewise, if Bergé's arguments were exceptionally accepted to define a broader relevant product market, it would encompass the stevedoring and unloading of non-containerized general cargo, containers, and solid bulk. However, in no case would the ad-hoc delineation proposed by Bergé be justified, as Bergé's arguments for expanding the delineation of the product market would justify substitutability on the supply side of the stevedoring and unloading of non-containerized general cargo both with the stevedoring and unloading of containers and with the stevedoring and unloading of solid bulk.</w:t>
      </w:r>
    </w:p>
    <w:p>
      <w:r>
        <w:t>(43) Regarding the mentioned community precedents, none of them analyze the segment of conventional general cargo (without containers), as the affected markets in these cases have been the bulk and container markets.</w:t>
      </w:r>
    </w:p>
    <w:p>
      <w:r>
        <w:t>(44) In one of the national precedents (N-06071), it is specified that it is not necessary to define the market for conventional general cargo (without containers), as it constitutes a residual activity for the parties involved in the operation. With this warning, contrary to Bergé's opinion, it is implicitly admitted that the stevedoring and unloading of conventional general cargo (without containers) constitutes a differentiated market from the stevedoring and unloading of cargo transported in containers, or in any case, the two types of formats are not being assimilated, and at least the need for an independent analysis is indicated.</w:t>
      </w:r>
    </w:p>
    <w:p>
      <w:r>
        <w:t>(45) Furthermore, it should also be noted that in the statistics presented in the reports and accounts of the Port of Bilbao (classification of docks by their use, types of concessions for surfaces, facilities, volume of goods transported, etc.), the data is presented differentiating four transport formats: (i) general cargo transported in containers; (ii) general cargo transported without containers; (iii) solid bulk; and (iv) liquid bulk.</w:t>
      </w:r>
    </w:p>
    <w:p>
      <w:r>
        <w:t>(46) Each operator is specialized in a specific type of cargo, as will be seen later. This specialization arises from the fact that in the concession of the surface granted to each stevedore, the type of cargo format that can be handled is specified, and they are usually granted for only one type of format (non-containerized general cargo, containerized cargo, solid bulk, or liquid bulk), although in almost all cases, the possibility of handling another type of cargo with authorization from the Port Authority is admitted.</w:t>
      </w:r>
    </w:p>
    <w:p>
      <w:r>
        <w:t>(47) In this regard, the Port Authority of Bilbao indicates that other uses are usually allowed on a very occasional basis. However, the Port Authority of Bilbao has not specified the number of times these authorizations are granted, the beneficiaries of them, whether there are limits on the maximum allowed volume of another format, etc.</w:t>
      </w:r>
    </w:p>
    <w:p>
      <w:r>
        <w:t>(48) In turn, the Port Authority of Bilbao has confirmed that modifying the object of the concession constitutes a substantial modification contemplated in Article 113 of Law 48/2003, of November 26, on the economic regime and provision of services of ports of general interest, which must be processed in accordance with the provisions of that Law, with no modifications of this nature having occurred in the last 10 years.</w:t>
      </w:r>
    </w:p>
    <w:p>
      <w:r>
        <w:rPr>
          <w:b/>
        </w:rPr>
        <w:t>[Pages 10–12]</w:t>
      </w:r>
    </w:p>
    <w:p>
      <w:r>
        <w:t>INVESTIGATION DIRECTORATE</w:t>
      </w:r>
    </w:p>
    <w:p>
      <w:r>
        <w:t>(49) Regarding the use of surfaces granted in concession by third parties who are not holders of such concessions, the concessions sent by the Port Authority, which establish the preferential and non-exclusive nature of the use of the land, contain clauses that limit the possibilities of resorting to these formulas with efficient yields. Therefore, there are no data verifying that the preferential and non-exclusive use of the concessioned surfaces constitutes another element in favor of substitutability on the supply side among the different types of cargo. In particular, the surfaces granted under concession are not used by operators who are not holders of the same, or their use is minimal.</w:t>
      </w:r>
    </w:p>
    <w:p>
      <w:r>
        <w:t>(50) As for public surface, it represents 16% of the surface of the Port of Bilbao dedicated to stevedoring and unloading operations, and the cargo loaded and unloaded at the Port of Bilbao on this surface represents 7% of the total. The limited use of public surface suggests that the provision of services in these areas is less efficient, either due to the characteristics of the docks (draft), or the unavailability of own cranes in these areas, requiring the rental or transfer of mobile cranes whose profitability is lower than that of specific fixed cranes.</w:t>
      </w:r>
    </w:p>
    <w:p>
      <w:r>
        <w:t>(51) Most of the operators consulted in the preliminary action ACP/0002/08 use their own equipment, from which it can be inferred that resorting to rental is less viable and therefore, having a concession to install one's own cranes means competing under better conditions. Among these operators, there is no unanimity regarding the substitutability of the supply among the different types of cargo from a technical point of view.</w:t>
      </w:r>
    </w:p>
    <w:p>
      <w:r>
        <w:t>(52) From the above data, and especially from the fact that the surface concessions in the port of Bilbao limit the stevedoring and unloading services according to the type of cargo format, as well as the specialization of the cranes, it can be deduced that the most reasonable definition of the relevant product market in this case only includes the stevedoring and unloading services of conventional general cargo without containers.</w:t>
      </w:r>
    </w:p>
    <w:p>
      <w:r>
        <w:t>(53) In any case, the fact that in practice some companies that only have a surface concession for the stevedoring and unloading of solid bulk or containers at the Port of Bilbao have a significant presence in the stevedoring and unloading of conventional general cargo without containers at that port, even without having an express authorization from the port authority modifying the object of their concession, could serve to justify a broader delimitation of the relevant product market that would include the stevedoring and unloading services of general cargo without containers, containers, and solid bulk.</w:t>
      </w:r>
    </w:p>
    <w:p>
      <w:r>
        <w:t>(54) The previous broader delimitation could also be justified on the basis that most of the consulted companies state that certain cranes can be adapted in a short period of time to handle different types of cargo formats, although it is true that each type of crane is more efficient when stevedoring and unloading a specific type of cargo.</w:t>
      </w:r>
    </w:p>
    <w:p>
      <w:r>
        <w:t>(55) In any case, the ad-hoc definition proposed by Bergé, to delimit a broader relevant product market that would only cover the stevedoring and unloading services of general cargo without containers and containers, excluding solid bulk, cannot be accepted.</w:t>
      </w:r>
    </w:p>
    <w:p>
      <w:r>
        <w:t>(56) Thus, there is no consensus among the consulted companies regarding the adaptability of cranes concerning the three types of cargo. While some companies do not establish differences regarding the adaptability of equipment to handle cargo in any of the three types of formats, and even one of them points out that cranes for conventional general cargo without containers and for bulk are more versatile than those for containers, other companies argue that adaptation is more complicated if the change is made to solid bulk.</w:t>
      </w:r>
    </w:p>
    <w:p>
      <w:r>
        <w:t>(57) On the other hand, while the land handling of solid bulk requires specific machinery and sometimes covered warehouses, most products that belong to the category of general cargo without containers also require specific machinery for their handling on land, and some of these products require covered warehouses. This shows that the arguments used by the notifier to defend a single market that includes goods transported in containers and those not in containers serve to add solid bulk to this market.</w:t>
      </w:r>
    </w:p>
    <w:p>
      <w:r>
        <w:t>(58) In light of the above, given the limitations on the type of cargo that can be handled established by the concessions for preferential access to the docks of the Port for stevedoring and unloading, as well as the specialization of the different operators and cranes in a type of cargo, for the purposes of this case, it will be considered that the most reasonable definition of the relevant product market includes the stevedoring and unloading services of general cargo without containers.</w:t>
      </w:r>
    </w:p>
    <w:p>
      <w:r>
        <w:t>(59) If exceptionally this delimitation of the relevant product market were to be accepted, it would only be permissible to define a relevant product market that includes the stevedoring and unloading services of general cargo without containers, containers, and solid bulk.</w:t>
      </w:r>
    </w:p>
    <w:p>
      <w:r>
        <w:t>(60) In any case, as previously indicated, under either of these two definitions of the relevant product market, the concentration operation would be notifiable. Furthermore, as will be seen later, the conclusions of the analysis are not affected by choosing one or another definition of the relevant product market.</w:t>
      </w:r>
    </w:p>
    <w:p>
      <w:r>
        <w:t>VI.2. Geographic Market</w:t>
      </w:r>
    </w:p>
    <w:p>
      <w:r>
        <w:t>(61) The geographic market for the provision of stevedoring services is determined by the set of ports capable of serving certain clients. In the present case, it must be verified which ports are viable alternatives for the demanders of conventional general cargo stevedoring and unloading services without containers that CANDINA provided at the port of Bilbao. The ability of a port to serve a point of origin or destination depends on the distance of that point from the port terminals, as well as the available infrastructure for unloading and subsequent transport.</w:t>
      </w:r>
    </w:p>
    <w:p>
      <w:r>
        <w:t>(62) The notifier considers that the relevant geographic scope for the stevedoring services of goods includes all the ports of Spain, justified by the fact that a portion of the goods handled at the port of Bilbao has its origin and destination outside the Basque Country. Furthermore, according to Bergé, no community or national precedent has restricted the geographic market to a single port.</w:t>
      </w:r>
    </w:p>
    <w:p>
      <w:r>
        <w:t>(63) However, this Directorate of Investigation considers that the relevant geographic market in this case, especially regarding the stevedoring and unloading of conventional general cargo without containers, which is the activity carried out by the acquired company, CANDINA, is restricted to the Port of Bilbao, or at most can be extended to the nearest ports of the Cantabrian Coast (Bermeo, Pasajes, and Santander), given that most of the general cargo without containers handled at the port of Bilbao has its origin and destination less than 100 kilometers away.</w:t>
      </w:r>
    </w:p>
    <w:p>
      <w:r>
        <w:t>(64) Additionally, general cargo is fundamentally composed of steel products, whose main clients are industries in the Bilbao area. The transport costs, which are very high for this type of cargo, make it inefficient to resort to more distant ports.</w:t>
      </w:r>
    </w:p>
    <w:p>
      <w:r>
        <w:t>(65) According to the data provided by Bergé in its letter of June 6, 2009, in the context of the preliminary action ACP/0002/08, practically [90-100]% of the conventional general cargo without containers unloaded by Bergé is destined for less than 200 km, and in the case of Candina, this percentage is [60-70]%. The percentages of cargo unloaded by Bergé and Candina destined for an area of less than 100 km are [70-80]% and [50-60]%, respectively. Regarding the origin of this cargo, [90-100]% comes from an area of less than</w:t>
      </w:r>
    </w:p>
    <w:p>
      <w:r>
        <w:rPr>
          <w:b/>
        </w:rPr>
        <w:t>[Pages 13–15]</w:t>
      </w:r>
    </w:p>
    <w:p>
      <w:r>
        <w:t>INVESTIGATION DIRECTORATE</w:t>
        <w:br/>
        <w:t>100Kms for the goods handled by Candina and [70-80]% for those handled by Bergé. When it comes to bulk goods, [40-50]% comes from less than 100Km and [90-100]% comes from less than 200Km.</w:t>
      </w:r>
    </w:p>
    <w:p>
      <w:r>
        <w:t>(66) The rest of the operators that handle general cargo without containers and solid bulk (except one) have also confirmed within the framework of the preliminary action ACP/0002/08 that most of the loaded/unloaded goods (90%) have their origin or destination in the Basque Country.</w:t>
      </w:r>
    </w:p>
    <w:p>
      <w:r>
        <w:t>(67) Proximity is a fundamental factor when choosing the port through which general cargo without containers is sent or received, something that is also confirmed by the clients consulted within the framework of the preliminary action ACP/0002/08. Most of the consulted companies that transport their products through the port of Bilbao are located in the Basque Country, and those that are not are situated in inland provinces not too far away (Burgos) or in coastal provinces whose port cannot provide the service.</w:t>
      </w:r>
    </w:p>
    <w:p>
      <w:r>
        <w:t>(68) No consulted client whose goods originate from or are destined for the Basque Country transports through ports located in other communities. All affirm that proximity is the fundamental factor when choosing a port, and only if the distance differences are not very high can diversification be considered convenient.</w:t>
      </w:r>
    </w:p>
    <w:p>
      <w:r>
        <w:t>(69) None of the clients whose goods have their origin or destination in the Basque Country considers it profitable to change ports in the event that the stevedoring and unloading prices at the Port of Bilbao increased by 10%, as transportation costs are much higher than that increase.</w:t>
      </w:r>
    </w:p>
    <w:p>
      <w:r>
        <w:t>(70) In light of the above, for the purposes of this operation, it is considered that the relevant geographic market for the purposes of the file is restricted to the port of Bilbao, or at most may encompass the ports of Bilbao, Bermeo, Pasajes, and Santander.</w:t>
      </w:r>
    </w:p>
    <w:p>
      <w:r>
        <w:t>VI.3. Conclusion of Relevant Markets</w:t>
        <w:br/>
        <w:t>(71) In accordance with the aforementioned, the effects of the notified concentration operation will be analyzed in the delimitation of the most reasonable relevant market for the purposes of this file: the market for stevedoring and unloading services of conventional general cargo without containers at the port of Bilbao.</w:t>
      </w:r>
    </w:p>
    <w:p>
      <w:r>
        <w:t>(72) All without prejudice to the fact that in order to complete the analysis, the effects of the notified operation will also be examined in the following areas:</w:t>
        <w:br/>
        <w:t>- Stevedoring and unloading services of conventional general cargo without containers at the ports of Bilbao, Pasajes, Bermeo, and Santander.</w:t>
      </w:r>
    </w:p>
    <w:p>
      <w:r>
        <w:t>(73) In the following tables, the estimates of the market shares of the parties and their main competitors in the Port of Bilbao over the last three years are included.</w:t>
      </w:r>
    </w:p>
    <w:p>
      <w:r>
        <w:t>VOLUME OF GOODS HANDLED AT THE PORT OF BILBAO IN 2007</w:t>
        <w:br/>
        <w:t>Companies General Cargo without Container Container Bulk Solids TOTAL</w:t>
        <w:br/>
        <w:t>Tm % Tm % Tm % Tm %</w:t>
        <w:br/>
        <w:t>Bergé […] [10-20]% […] [0-10]% […] [50-60]% […] [20-30]%</w:t>
        <w:br/>
        <w:t>M.Candina […] [40-50]% […] [0-10]% […] 0% […] [10-20]%</w:t>
        <w:br/>
        <w:t>Bergé + […] […] […] […]</w:t>
        <w:br/>
        <w:t>[60-70]% [0-10]% [50-60]% [30-40]%</w:t>
        <w:br/>
        <w:t>Candina</w:t>
        <w:br/>
        <w:t>Abra T.M. […] [0-10]% […] [40-50]% […] 0% […] [20-30]%</w:t>
        <w:br/>
        <w:t>Toro y B. […] [10-20]% […] [0-10]% […] [0-10]% […] [0-10]%</w:t>
        <w:br/>
        <w:t>S.L.P. […] [0-10]% […] 0% […] [40-50]% […] [10-20]%</w:t>
        <w:br/>
        <w:t>TMB […] [0-10]% […] [40-50]% […] 0% […] [20-30]%</w:t>
        <w:br/>
        <w:t>Agemasa […] [10-20]% […] [0-10]% […] [0-10]% […] [0-10]%</w:t>
        <w:br/>
        <w:t>TOTAL 3.967.921 100.0% 5.920.114 100.0% 4.150.981 100.0% 14.039.016 100.0%</w:t>
      </w:r>
    </w:p>
    <w:p>
      <w:r>
        <w:t>VOLUME OF GOODS HANDLED AT THE PORT OF BILBAO IN 2008</w:t>
        <w:br/>
        <w:t>Companies General Cargo without Container Container Bulk Solids TOTAL</w:t>
        <w:br/>
        <w:t>Tm % Tm % Tm % Tm %</w:t>
        <w:br/>
        <w:t>Bergé […] [10-20]% […] [0-10]% […] [50-60]% […] [10-20]%</w:t>
        <w:br/>
        <w:t>M.Candina […] [40-50]% […] [0-10]% […] [0-10]% […] [10-20]%</w:t>
        <w:br/>
        <w:t>Bergé + […] […] […] […]</w:t>
        <w:br/>
        <w:t>[50-60]% [0-10]% [50-60]% [30-40]%</w:t>
        <w:br/>
        <w:t>Candina</w:t>
        <w:br/>
        <w:t>Abra T.M. […] [0-10]% […] [90-100]% […] 0% […] [40-50]%</w:t>
        <w:br/>
        <w:t>Toro y B. […] [10-20]% […] [0-10]% […] [0-10]% […] [0-10]%</w:t>
        <w:br/>
        <w:t>S.L.P. […] [0-10]% […] 0% […] [30-40]% […] [10-20]%</w:t>
        <w:br/>
        <w:t>TMB […] [0-10]% […] [0-10]% […] 0% […] [0-10]%</w:t>
        <w:br/>
        <w:t>Agemasa […] [10-20]% […] [0-10]% […] 0% […] [0-10]%</w:t>
        <w:br/>
        <w:t>TOTAL 3.506.830 100.0% 6.138.927 100.0% 3.423.018 100.0% 13.068.775 100.0%</w:t>
        <w:br/>
        <w:t>Source: Port Authority of Bilbao</w:t>
      </w:r>
    </w:p>
    <w:p>
      <w:r>
        <w:t>VOLUME OF GOODS HANDLED AT THE PORT OF BILBAO IN 2009</w:t>
        <w:br/>
        <w:t>Companies General Cargo without Container Container Bulk Solids TOTAL</w:t>
        <w:br/>
        <w:t>Tm % Tm % Tm % Tm %</w:t>
        <w:br/>
        <w:t>Bergé […] [10-20]% […] [0-10]% […] [50-60]% […] [10-20]%</w:t>
        <w:br/>
        <w:t>M.Candina […] [30-40]% […] [0-10]% […] 0% […] [0-10]%</w:t>
        <w:br/>
        <w:t>Bergé + […] [40-50]% […] [0-10]% […] [50-60]% […] [20-30]%</w:t>
        <w:br/>
        <w:t>Candina</w:t>
        <w:br/>
        <w:t>Abra +T.M.B. […] [10-20]% […] […] [0-10]% […] [50-60]%</w:t>
        <w:br/>
        <w:t>Toro y B. […] [10-20]% […] [0-10]% […] [10-20]% […] [0-10]%</w:t>
        <w:br/>
        <w:t>S.L.P. […] [0-10]% […] 0% […] [30-40]% […] [0-10]%</w:t>
        <w:br/>
        <w:t>Agemasa […] [10-20]% […] [0-10]% […] 0% […] [0-10]%</w:t>
        <w:br/>
        <w:t>TOTAL 2.494.866 100.0% 4.756.676 100.0% 2.339.136 100.0% 9.590.678 100.0%</w:t>
        <w:br/>
        <w:t>Source: Port Authority of Bilbao</w:t>
      </w:r>
    </w:p>
    <w:p>
      <w:r>
        <w:t>(74) In the following tables, the estimates of the market shares of the parties and their main competitors in the geographical area that includes the ports of Bilbao, Bermeo, Pasajes, and Santander over the last three years are included.</w:t>
      </w:r>
    </w:p>
    <w:p>
      <w:r>
        <w:t>VOLUME OF GOODS HANDLED IN THE PORTS OF THE BASQUE COUNTRY AND CANTABRIA 2007</w:t>
        <w:br/>
        <w:t>Companies General Cargo without Container Container Bulk Solids TOTAL</w:t>
        <w:br/>
        <w:t>Tm % Tm % Tm % Tm %</w:t>
        <w:br/>
        <w:t>Bergé […] [20-30]% […] [0-10]% […] [40-50]% […] [20-30]%</w:t>
        <w:br/>
        <w:t>M.Candina […] [20-30]% […] [0-10]% […] 0% […] [0-10]%</w:t>
        <w:br/>
        <w:t>Bergé + Candina […] [40-50]% […] [0-10]% […] [40-50]% […] [30-40]%</w:t>
        <w:br/>
        <w:t>Abra +TMS […] [0-10]% […] [40-50]% […] 0% […] [10-20]%</w:t>
        <w:br/>
        <w:t>Toro y B. […] [10-20]% […] [0-10]% […] [0-10]% […] [0-10]%</w:t>
        <w:br/>
        <w:t>S.L.P. […] [0-10]% […] 0% […] [10-20]% […] [0-10]%</w:t>
        <w:br/>
        <w:t>TMB […] [0-10]% […] [40-50]% […] 0% […] [10-20]%</w:t>
        <w:br/>
        <w:t>Agemasa […] [10-20]% […] [0-10]% […] 0% […] [0-10]%</w:t>
        <w:br/>
        <w:t>Algeposa […] [0-10]% […] 0% […] [0-10]% […] [0-10]%</w:t>
        <w:br/>
        <w:t>Cadevesa […] 0% […] [0-10]% […] [0-10]% […] [0-10]%</w:t>
        <w:br/>
        <w:t>Rest […] [20-30]% […] 0% […] [30-40]% […] [20-30]%</w:t>
        <w:br/>
        <w:t>TOTAL 7.139.921 100.0% 6.009.287 100.0% 12.959.384 100.0% 26.108.592 100.0%</w:t>
        <w:br/>
        <w:t>Source: Notification.</w:t>
      </w:r>
    </w:p>
    <w:p>
      <w:r>
        <w:rPr>
          <w:b/>
        </w:rPr>
        <w:t>[Pages 16–18]</w:t>
      </w:r>
    </w:p>
    <w:p>
      <w:r>
        <w:t>INVESTIGATION DIRECTORATE</w:t>
        <w:br/>
        <w:t>VOLUME OF CARGO HANDLED IN THE PORTS OF THE BASQUE COUNTRY AND CANTABRIA 2008</w:t>
        <w:br/>
        <w:t>Companies General cargo without Cargo in Solid Bulk TOTAL</w:t>
        <w:br/>
        <w:t>container container</w:t>
        <w:br/>
        <w:t>Tm % Tm % Tm % Tm %</w:t>
        <w:br/>
        <w:t>[20-</w:t>
        <w:br/>
        <w:t>Bergé […] [30-40]% […] [0-10]% […] [40-50]% […]</w:t>
        <w:br/>
        <w:t>30]%</w:t>
        <w:br/>
        <w:t>M.Candina […] [20-30]% […] [0-10]% […] 0% […] [0-10]%</w:t>
        <w:br/>
        <w:t>Bergé + [30-</w:t>
        <w:br/>
        <w:t>[…] [50-60]% […] [0-10]% […] [40-50]% […]</w:t>
        <w:br/>
        <w:t>Candina 40]%</w:t>
        <w:br/>
        <w:t>Abra [90- [20-</w:t>
        <w:br/>
        <w:t>[…] [0-10]% […] […] [0-10]% […]</w:t>
        <w:br/>
        <w:t>+TMS 100]% 30]%</w:t>
        <w:br/>
        <w:t>Toro y B. […] [0-10]% […] [0-10]% […] [0-10]% […] [0-10]%</w:t>
        <w:br/>
        <w:t>S.L.P. […] [0-10]% […] 0% […] [10-20]% […] [0-10]%</w:t>
        <w:br/>
        <w:t>TMB […] [0-10]% […] [0-10]% […] 0% […] [0-10]%</w:t>
        <w:br/>
        <w:t>Agemasa […] [0-10]% […] [0-10]% […] 0% […] [0-10]%</w:t>
        <w:br/>
        <w:t>Algeposa […] [0-10]% […] 0% […] [10-20]% […] [0-10]%</w:t>
        <w:br/>
        <w:t>Cadevesa […] [0-10]% […] [0-10]% […] [0-10]% […] [0-10]%</w:t>
        <w:br/>
        <w:t>Rest […] [0-10]% […] 0% […] [0-10]% […] [0-10]%</w:t>
        <w:br/>
        <w:t>TOTAL 6.846.950 100,0% 6.141.604 100,0% 9.045.877 100,0% 22.034.431 100,0%</w:t>
        <w:br/>
        <w:t>VOLUME OF CARGO HANDLED IN THE PORTS OF THE BASQUE COUNTRY AND CANTABRIA IN 2009</w:t>
        <w:br/>
        <w:t>Companies General cargo without Cargo in Solid Bulk TOTAL</w:t>
        <w:br/>
        <w:t>container container</w:t>
        <w:br/>
        <w:t>Tm % Tm % Tm % Tm %</w:t>
        <w:br/>
        <w:t>[20-</w:t>
        <w:br/>
        <w:t>Bergé […] [20-30]% […] [0-10]% […] [40-50]% […] 30]%</w:t>
        <w:br/>
        <w:t>M.Candina […] [10-20]% […] [0-10]% […] 0% […] [0-10]%</w:t>
        <w:br/>
        <w:t>Bergé + [20-</w:t>
        <w:br/>
        <w:t>Candina […] [30-40]% […] [0-10]% […] [40-50]% […] 30]%</w:t>
        <w:br/>
        <w:t>[20-</w:t>
        <w:br/>
        <w:t>Abra +TMS</w:t>
        <w:br/>
        <w:t>[…] [0-10]% […] [70-80]% […] [0-10]% […] 30]%</w:t>
        <w:br/>
        <w:t>Toro y</w:t>
        <w:br/>
        <w:t>Betolaza […] [0-10]% […] [0-10]% […] [0-10]% […] [0-10]%</w:t>
        <w:br/>
        <w:t>S.L.P. […] [0-10]% […] 0% […] [10-20]% […] [0-10]%</w:t>
        <w:br/>
        <w:t>Agemasa15 n.d. n.d. n.d. n.d. n.d. n.d. n.d. n.d.</w:t>
        <w:br/>
        <w:t>Algeposa […] [10-20]% […] 0% […] [10-20]% […] [0-10]%</w:t>
        <w:br/>
        <w:t>Cadevesa […] [0-10]% […] [0-10]% […] [0-10]% […] [0-10]%</w:t>
        <w:br/>
        <w:t>[20-</w:t>
        <w:br/>
        <w:t>Rest</w:t>
        <w:br/>
        <w:t>[…] [30-40]% […] [20-30]% […] [0-10]% […] 30]%</w:t>
        <w:br/>
        <w:t>TOTAL 6.846.950 100,0% 6.141.604 100,0% 2 100,0% 19.197.156 100,0%</w:t>
        <w:br/>
        <w:t>Source: Notification</w:t>
        <w:br/>
        <w:t>(75) The data has been calculated in terms of volume, and not value, because this is the usual measure of analysis in national and community precedents in this sector, and since reliable data in terms of value could not be obtained.</w:t>
        <w:br/>
        <w:t>(76) In 2007, in the market for general cargo without container, the joint share in the Port of Bilbao is [60-70]% and in the geographic market that includes the ports of the Basque Country and Cantabria the share rises to [40-50]%. The addition of share is [40-50]% and [20-30]% respectively.</w:t>
        <w:br/>
        <w:t>(77) In the broader scope that includes the three types of cargo, the joint share in 2007 is [30-40]%16 in Bilbao and [30-40]% in the expanded geographic area.</w:t>
        <w:br/>
        <w:t>(78) As can be seen in the tables, in the two geographic areas analyzed there are competitors and also some changes in their nature.</w:t>
        <w:br/>
        <w:t>(79) In the Port of Bilbao, in the segment of general cargo without container, in 2007 Agemasa and Consignaciones Toro y Betolaza were the most important competitors, with shares of [10-20]% and [10-20]% respectively. In 2009 the competitive pressure is also exerted by Abra Terminales Marítimas (specialized in containers) with a share of [10-20]% and Servicios Logísticos Portuarios (specialized in solid bulk) with a share of [0-10]%.</w:t>
        <w:br/>
        <w:t>(80) In the broader scope that also includes containerized cargo and solid bulk, the number of suppliers17 has decreased from seven to five.</w:t>
        <w:br/>
        <w:t>(81) In the set of analyzed ports (Basque Country + Cantabria) the situation has evolved similarly. Thus, in 2007, the joint venture had three competitors of some relevance in general cargo without container (Consignaciones Toro y Betolaza, Algeposa, and Agemasa) although with shares significantly lower than those of Bergé, all being below [10-20]%. In 2009, the significant shares obtained by Abra Terminales Marítimas S.A. and Servicios Logísticos Portuarios have changed the identity of the competitors in this cargo modality, but not the competitive pressure exerted. In the broader scope that includes the three types of cargo format, the share of the resulting entity in 2009 is relatively reduced compared to previous years.</w:t>
        <w:br/>
        <w:t>(82) The majority of the cargo handled in the Port of Bilbao in the market for general cargo without container consists of steel products (76%). The only exception is the company Consignaciones Toro y Betolaza, which is primarily specialized in paper.</w:t>
        <w:br/>
        <w:t>(83) In solid bulk, the breakdown by type of products is distributed among coal (36%); steel products (33%); and others (31%).</w:t>
        <w:br/>
        <w:t>VII.2. Demand Structure</w:t>
        <w:br/>
        <w:t>16 The data provided by Bergé in the Port of Bilbao differs in the category of solid bulk from that provided by the Port Authority of Bilbao. The figures provided by Bergé for 2007 are […] Tm (Bergé) and 5.832.384 (total Port of Bilbao), resulting in a joint share in the stevedoring and unloading market of general cargo (with and without container) + solid bulk of [30-40]%.</w:t>
        <w:br/>
        <w:t>17 Abra Terminales Marítimas has acquired its main competitor in the container cargo segment (Terminales Marítimas de Bilbao).</w:t>
        <w:br/>
        <w:t>16</w:t>
      </w:r>
    </w:p>
    <w:p>
      <w:r>
        <w:t>INVESTIGATION DIRECTORATE</w:t>
        <w:br/>
        <w:t>(84) According to the notifier, in the stevedoring and unloading market, the demand is made up of companies from very diverse sectors located throughout the national territory. These companies sometimes use intermediaries, which condition the logistics circuit and the choice of port. The intermediaries negotiate the prices of the entire logistics chain (land transport, storage in port, stevedoring, maritime transport) and based on the results of this negotiation, the port to be used is chosen. Likewise, trading companies of steel materials negotiate freight with shipowners and either directly or in agreement with the consignee, analyze the ports that should be used.</w:t>
        <w:br/>
        <w:t>(85) This diversity of sectors and locations of the demanders of stevedoring and unloading services has not been substantiated for the Port of Bilbao, where the figures provided by Bergé itself reveal that a high percentage of its clients (more than 70%) belong to the steel sector and more than 70% of the cargo transported through the Port of Bilbao is from clients located less than 100 km away. The majority of the operators and clients consulted have expressed the same view.</w:t>
        <w:br/>
        <w:t>(86) Regarding the type of contracts signed, the notifier indicates that the provision of this type of services is characterized by the absence of exclusive or long-term contracts.</w:t>
        <w:br/>
        <w:t>VII.3. Pricing and Distribution</w:t>
        <w:br/>
        <w:t>(87) According to the notifier, the main factors involved in determining prices are the volume and characteristics of the goods, the speed of service provision, and specific negotiations with clients.</w:t>
        <w:br/>
        <w:t>(88) The data provided by clients and stevedores reveal a large disparity in applied prices, which range between 2 and 10 euros per ton.</w:t>
        <w:br/>
        <w:t>(89) However, Bergé has stated that the price differences between companies are not significant and the variations originate from differences in the type of goods, volume, quality of service, etc.</w:t>
        <w:br/>
        <w:t>(90) Likewise, none of the consulted clients have indicated that there are significant price differences between stevedores, identifying the same factors as the notifier when determining rates.</w:t>
        <w:br/>
        <w:t>VII.4 Barriers to Entry</w:t>
        <w:br/>
        <w:t>(91) The main barriers to entry in the port activity of stevedoring and unloading are of an administrative nature.</w:t>
        <w:br/>
        <w:t>(92) The activity of stevedoring and unloading requires a qualifying title granted by the Port Authorities to all companies that meet certain requirements of technical, financial, and professional solvency.</w:t>
        <w:br/>
        <w:t>(93) However, the stevedoring capacity of companies is determined by the area they have under concession to maneuver, install their equipment, and store the cargo. Concessions are granted for long</w:t>
      </w:r>
    </w:p>
    <w:p>
      <w:r>
        <w:rPr>
          <w:b/>
        </w:rPr>
        <w:t>[Pages 19–21]</w:t>
      </w:r>
    </w:p>
    <w:p>
      <w:r>
        <w:t>INVESTIGATION DIRECTORATE</w:t>
      </w:r>
    </w:p>
    <w:p>
      <w:r>
        <w:t>(93) However, the stevedoring capacity of companies is determined by the surface area they have under concession to maneuver, install their equipment, and store the goods. Concessions are granted for long periods of time (from 7 to 30 years) to be able to recoup the high investments required for the development of the activity (equipment, warehouses, etc.). Furthermore, these concessions specify the type of cargo that can be handled, and it is not possible to modify the object of the concession unless authorization is obtained from the Port Authority. In the last ten years, no authorization for modification of the object of the concession has been granted at the port of Bilbao.</w:t>
      </w:r>
    </w:p>
    <w:p>
      <w:r>
        <w:t>(94) In any case, it is worth noting that in 2009 there are two operators in the port of Bilbao, Abra Terminales Marítimas and Servicios Logísticos Portuarios, that have obtained significant market shares in the stevedoring and unloading of conventional general cargo without containers at the port of Bilbao, despite not having a concession for handling this cargo, nor has the object of their concessions been modified.</w:t>
      </w:r>
    </w:p>
    <w:p>
      <w:r>
        <w:t>(95) Although the concessioned surface does not grant exclusive use rights but rather preferential ones, there is no data on the actual use of concessioned surfaces by third parties who are not the holders of those concessions. In any case, the conditions for third-party use of these surfaces established in the concession contract do not facilitate their use under efficient conditions.</w:t>
      </w:r>
    </w:p>
    <w:p>
      <w:r>
        <w:t>(96) Ports have public surfaces, which are generally freely accessible. However, at the Port of Bilbao, the use of public surfaces has been very limited. In these areas, the operator must use lower-performing multipurpose mobile equipment or rental cranes, which represent a higher cost for the stevedoring company.</w:t>
      </w:r>
    </w:p>
    <w:p>
      <w:r>
        <w:t>VIII. VALUATION</w:t>
      </w:r>
    </w:p>
    <w:p>
      <w:r>
        <w:t>(97) The concentration operation consists of the acquisition by BERGÉ of exclusive control of CANDINA.</w:t>
      </w:r>
    </w:p>
    <w:p>
      <w:r>
        <w:t>(98) Both companies provide local stevedoring and unloading services at the port of Bilbao. BERGÉ, in turn, is present in numerous national ports, including those of Pasajes and Santander.</w:t>
      </w:r>
    </w:p>
    <w:p>
      <w:r>
        <w:t>(99) The stevedoring and unloading activity can be broken down into different markets depending on the mode in which the goods are transported. The following cargo formats are distinguished: (i) conventional general cargo without containers; (ii) general cargo in containers; (iii) solid bulk; and (iv) liquid bulk.</w:t>
      </w:r>
    </w:p>
    <w:p>
      <w:r>
        <w:t>(100) This Investigation Directorate considers that in principle each of the four classes of formats mentioned constitutes a market in itself, a judgment not shared by the notifying party, which considers that the first two categories: (i) conventional general cargo without containers and (ii) general cargo in containers are part of the same market.</w:t>
      </w:r>
    </w:p>
    <w:p>
      <w:r>
        <w:t>(101) This Investigation Directorate considers that the very nature of general cargo without containers generally prevents it from being introduced into a container, which rules out substitutability from the demand side. Additionally, in principle, there is not sufficient substitutability from the supply side between the stevedoring and unloading of both types of cargo, due to the differences in equipment, facilities, and storage required for each type of cargo, and the surface concession granted to stevedores, which specifies the transport format of the cargo that can be handled.</w:t>
      </w:r>
    </w:p>
    <w:p>
      <w:r>
        <w:t>(102) The figures for the year 2007 show that stevedores handle the type of cargo for which their concession authorizes them, with the cargo handled in other types of formats not exceeding 3%, which normally comes from mixed vessels.</w:t>
      </w:r>
    </w:p>
    <w:p>
      <w:r>
        <w:t>(103) However, there has been a notable increase in the volume of conventional general cargo without containers handled by two companies holding terminals specialized in other types of cargo (containers and bulk) in the years 2008 and 2009, which contradicts the occasional nature of the authorizations for uses different from those listed in the concession.</w:t>
      </w:r>
    </w:p>
    <w:p>
      <w:r>
        <w:t>(104) In any case, the versatility of certain cranes that can be used interchangeably to handle cargo in containers and without them through a simple adaptation is also applicable to solid bulk. The additional handling on land required for bulk cargo, which justifies for Bergé that this type of cargo constitutes a differentiated market, is similar to that required for certain products belonging to the category of general cargo without containers. Regarding storage needs, both types of formats (general cargo without containers and solid bulk) may require covered surfaces, as the specificity in storage is determined by the type of product in question.</w:t>
      </w:r>
    </w:p>
    <w:p>
      <w:r>
        <w:t>(105) For these reasons, substitutability from the supply side would only justify broadening the definition of the relevant product market to include the stevedoring and unloading of conventional general cargo without containers, containerized cargo, and solid bulk.</w:t>
      </w:r>
    </w:p>
    <w:p>
      <w:r>
        <w:t>(106) Regarding the relevant geographic market, the data provided by the consulted operators and clients have shown that proximity is a fundamental factor when choosing the transport port. Consequently, none of the clients located in the Basque Country transport their conventional general cargo without containers through ports located in other communities. Likewise, most of the goods handled by stevedores at the port of Bilbao have their origin or destination in the Basque Country. Transportation costs are very high, especially for conventional general cargo without containers and solid bulk, making it inefficient to resort to distant ports. Therefore, the relevant geographic market in this operation is restricted to the Port of Bilbao, or at most can be expanded to a broader geographic area formed by the Port of Bilbao and the nearest ports of the Cantabrian Coast (Bermeo, Pasajes, and Santander).</w:t>
      </w:r>
    </w:p>
    <w:p>
      <w:r>
        <w:t>(107) As a result of the notified concentration operation, BERGÉ acquires a very significant market share in the stevedoring and unloading services of conventional general cargo without containers at the port of Bilbao, far ahead of the rest of its competitors. The joint share of the parties in the segment of conventional general cargo without containers (activity in which the parties coincide) at the port of Bilbao in 2007 is [60-70]% and in the broader defined geographic area is [40-50]%. However, in 2009, the share of the resulting entity has significantly decreased to [40-50]% at the port of Bilbao and [30-40]% across the ports of the Basque Country and Cantabria.</w:t>
      </w:r>
    </w:p>
    <w:p>
      <w:r>
        <w:t>(108) In the broader scope encompassing the stevedoring and unloading of conventional general cargo without containers, containers, and solid bulk, the joint share in 2007 is also above [30-40]% in both geographic areas considered, although it has also decreased in both geographic areas considered to nearly [20-30]% in 2009.</w:t>
      </w:r>
    </w:p>
    <w:p>
      <w:r>
        <w:t>(109) It should be emphasized that in the activity of stevedoring and unloading of conventional general cargo without containers at the port of Bilbao, competitive pressure has not decreased despite the concentration. On the contrary, in 2007 there were four operators dedicated to this activity, and currently five operators have a significant presence, due to the growth of two operators, Abra and Servicios Logísticos Portuarios, who were specialized in other types of cargo.</w:t>
      </w:r>
    </w:p>
    <w:p>
      <w:r>
        <w:t>(110) The dynamism shown by these operators, which has led to a reduction in the market share of the resulting entity in 2009, allows us to estimate that, despite the disappearance of a significant competitor, CANDINA, and the existence of administrative entry barriers arising from the conditions and terms of the granted surface concessions, competitive alternatives to Bergé still exist for clients in the Bilbao area who demand stevedoring and unloading services for conventional general cargo without containers.</w:t>
      </w:r>
    </w:p>
    <w:p>
      <w:r>
        <w:t>(111) In light of the above, it cannot be expected that the operation will pose a threat to the maintenance of effective competition in the relevant analyzed markets.</w:t>
      </w:r>
    </w:p>
    <w:p>
      <w:r>
        <w:t>IX. PROPOSAL</w:t>
      </w:r>
    </w:p>
    <w:p>
      <w:r>
        <w:t>In view of all the above and by virtue of Article 57.1 of Law 15/2007, of July 3, on the Defense of Competition, it is proposed to authorize the concentration, in application of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