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https://www.cnmc.es/expedientes/c022610</w:t>
      </w:r>
    </w:p>
    <w:p>
      <w:r>
        <w:t>Pages translated : 11</w:t>
      </w:r>
    </w:p>
    <w:p/>
    <w:p>
      <w:r>
        <w:rPr>
          <w:b/>
        </w:rPr>
        <w:t>[Pages 1–3]</w:t>
      </w:r>
    </w:p>
    <w:p>
      <w:r>
        <w:t>NATIONAL COMPETITION COMMISSION</w:t>
        <w:br/>
        <w:t>RESOLUTION (File C-0226/10, GLINTT-GLOBAL INTELLIGENT/CONSOFT)</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April 21, 2010.</w:t>
        <w:br/>
        <w:t>Having reviewed the file processed in accordance with Law 15/2007, of July 3, on the Defense of Competition, regarding the acquisition by GLINTT-GLOBAL INTELLIGENT TECHNOLOGIES SGPS S.A. of exclusive control over CONSOFT S.A. (File C/0226/10),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duration of the non-compete and non-solicitation agreements insofar as they exceed three years and are subject to the applicable competition regulations on agreements between companies.</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PROPOSED RESOLUTION</w:t>
        <w:br/>
        <w:t>FILE C/0226/10 GLINTT-GLOBAL INTELLIGENT / CONSOFT</w:t>
        <w:br/>
        <w:t>I. BACKGROUND</w:t>
        <w:br/>
        <w:t>(1) On March 29, 2010, the National Competition Commission (CNC) received notification of an economic concentration operation consisting of the acquisition by GLINTT-GLOBAL INTELLIGENT TECHNOLOGIES SGPS S.A. of exclusive control over CONSOFT, S.A., through a purchase agreement of 100% of its share capital, signed on December 29, 2009.</w:t>
        <w:br/>
        <w:t>(2) The operation has been subject to prior consultation as established in Article 55.2 of Law 15/2007, of July 3, on the Defense of Competition (LDC), and in Article 59 of the Regulation on the Defense of Competition (RDC), approved by Royal Decree 261/2008, of February 22, within the framework of file CP/0018/10, with the CNC Council concluding on March 4, 2010, that the concentration operation exceeds the mandatory notification threshold of market share established in Article 8.1.a) of the LDC.</w:t>
        <w:br/>
        <w:t>(3) The notification has been made by GLINTT-GLOBAL INTELLIGENT TECHNOLOGIES SGPS S.A. as established in Article 9 of the LDC for exceeding the threshold established in Article 8.1.a) of the LDC. The provisions of the RDC apply to this operation.</w:t>
        <w:br/>
        <w:t>(4) Article 57.2.c) of the LDC establishes that the CNC Council shall issue a resolution in the first phase in which it may agree to initiate the second phase of the procedure when it considers that the concentration may hinder the maintenance of effective competition in all or part of the national market.</w:t>
        <w:br/>
        <w:t>(5) 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(6) The deadline to agree to initiate the second phase of the procedure is April 29, 2010. After this date, the notified operation will be considered tacitly authorized.</w:t>
        <w:br/>
        <w:t>II. NATURE OF THE OPERATION.</w:t>
        <w:br/>
        <w:t>(7) The concentration operation consists of the acquisition by GLINTT-GLOBAL INTELLIGENT TECHNOLOGIES SGPS S.A. (GLINTT) of exclusive control over CONSOFT, S.A. (CONSOFT).</w:t>
        <w:br/>
        <w:t>(8) The operation has been formalized through a Purchase Agreement executed on December 29, 2009, by which GLINTT acquires 100% of the share capital of CONSOFT.</w:t>
      </w:r>
    </w:p>
    <w:p>
      <w:r>
        <w:t>DIRECTORATE OF INVESTIGATION</w:t>
        <w:br/>
        <w:t>(9) According to the fourth stipulation of the purchase agreement, the execution of the operation is conditioned upon obtaining the corresponding authorization from the National Competition Commission.</w:t>
        <w:br/>
        <w:t>(10) The operation is an economic concentration in accordance with the provisions of Article 7.1.b) of the LDC.</w:t>
        <w:br/>
        <w:t>III. APPLICABILITY OF LAW 15/2007 ON THE DEFENSE OF COMPETITION</w:t>
        <w:br/>
        <w:t>(11) The operation is not of community dimension, as it does not reach the thresholds established in paragraphs 2 and 3 of Article 1 of Council Regulation (EC) No. 139/2004 of January 20, on the control of concentrations between companies.</w:t>
        <w:br/>
        <w:t>(12) The notified concentration operation meets the requirements set forth by the LDC for its mandatory notification as it exceeds the thresholds established in Article 8.1.a) of that Law. In contrast, the notified concentration operation does not meet the requirements set forth in Article 56 of the LDC for processing through a simplified form.</w:t>
        <w:br/>
        <w:t>IV. ACCESSORY RESTRICTIONS</w:t>
        <w:br/>
        <w:t>IV.1. Non-compete Clause</w:t>
        <w:br/>
        <w:t>(13) The purchase agreement includes a non-compete commitment, whereby from the closing date and for a period of [greater than three] years from the signing of the public deed of sale, the seller agrees not to engage directly or indirectly in activities or businesses that compete with the acquired entity, nor any service, project, or development aimed directly or indirectly at the creation or marketing of software products for pharmacies.</w:t>
        <w:br/>
        <w:t>IV.2. Non-solicitation of Employees Clause</w:t>
        <w:br/>
        <w:t>(14) The purchase agreement also includes a non-solicitation clause, whereby the seller agrees, for a period of [greater than three] years from the signing of the public deed of sale, not to hire any person who is part of the current workforce of the company subject to the sale.</w:t>
        <w:br/>
        <w:t>IV.3. Assessment</w:t>
        <w:br/>
        <w:t>(15) Paragraph 3 of Article 10 of the LDC establishes that "certain accessory restrictions on competition, directly linked to the operation and necessary for its execution, may be understood to be included."</w:t>
        <w:br/>
        <w:t>(16) Furthermore, taking into account national and community precedents, as well as the Commission's Communication on restrictions directly linked to the execution of a concentration and necessary for that purpose (2005/C 56/03), it is considered that in the present case the content of the non-</w:t>
      </w:r>
    </w:p>
    <w:p>
      <w:r>
        <w:rPr>
          <w:b/>
        </w:rPr>
        <w:t>[Pages 4–6]</w:t>
      </w:r>
    </w:p>
    <w:p>
      <w:r>
        <w:t>DIRECTORATE OF INVESTIGATION</w:t>
        <w:br/>
        <w:t>recruitment of workers and non-compete, as the transfer of business assets and technological knowledge does not go beyond what is reasonably required by the notified concentration operation.</w:t>
        <w:br/>
        <w:t>(17) However, the duration of these commitments does exceed what is justifiable to make the notified concentration operation possible, and therefore cannot be understood as included within it. For this reason, both clauses are subject to the regulations on agreements between companies insofar as they exceed three years.</w:t>
        <w:br/>
        <w:t>V. PARTICIPATING COMPANIES</w:t>
        <w:br/>
        <w:t>V.1. GLINTT-GLOBAL INTELLIGENT TECHNOLOGIES (GLINTT)</w:t>
        <w:br/>
        <w:t>(18) GLINTT is the parent company of a group present in a significant number of activity sectors (such as public administrations, banking and insurance, construction and real estate promotion, logistics and distribution, telecommunications, health, industry, or pharmaceuticals) offering IT solutions. The main shareholder of GLINTT (49.73% of the capital) is Farminveste SGPS Lda., a holding company that concentrates and manages the holdings of the business universe of the National Association of Pharmacies of Portugal.</w:t>
        <w:br/>
        <w:t>(19) In turn, in the pharmaceutical sector in Spain, GLINTT holds a leading position as a provider of management solutions and tools for pharmacy offices, currently having more than 3,000 pharmacies as clients across all Spanish provinces.</w:t>
        <w:br/>
        <w:t>(20) In this regard, GLINTT markets Nixfarma, a specialized IT solution designed for pharmacy offices of any size.</w:t>
        <w:br/>
        <w:t>(21) The turnover of GLINTT in the last financial year according to Article 5 of the Regulation on the Defense of Competition is, according to the notifier:</w:t>
        <w:br/>
        <w:t>TURNOVER OF GLINTT IN 2009</w:t>
        <w:br/>
        <w:t>(Millions euros)</w:t>
        <w:br/>
        <w:t>WORLD EU SPAIN</w:t>
        <w:br/>
        <w:t>[&lt;2.500] [&lt;250] [&lt;60]</w:t>
        <w:br/>
        <w:t>Source: Notification</w:t>
        <w:br/>
        <w:t>V.2. CONSOFT S.A. (CONSOFT)</w:t>
        <w:br/>
        <w:t>(22) CONSOFT is a company that offers all kinds of solutions related to information technologies and the development of management software for pharmacy offices, as well as solutions and services for the pharmaceutical sector in general.</w:t>
        <w:br/>
        <w:t>(23) CONSOFT specializes in the development and marketing of Farmatic, an application currently distributed in more than 5,000 pharmacies, representing over 23% of the total number of pharmacies.</w:t>
        <w:br/>
        <w:t>(24) CONSOFT directly participates in the capital of FARMASOFT INFORMÁTICA Y SERVICIOS S.L. (FARMASOFT), of which it owns 55% of the share capital. FARMASOFT is a company specialized in the selection and implementation of complete technological solutions (software, infrastructure, training, and services), configuring itself as official distributors of Farmatic.</w:t>
        <w:br/>
        <w:t>(25) The turnover of CONSOFT in the last financial year according to Article 5 of the Regulation on the Defense of Competition is, according to the notifier:</w:t>
        <w:br/>
        <w:t>TURNOVER OF CONSOFT IN 2009</w:t>
        <w:br/>
        <w:t>(Millions euros)</w:t>
        <w:br/>
        <w:t>WORLD EU SPAIN</w:t>
        <w:br/>
        <w:t>[&lt;2.500] [&lt;250] [&lt;60]</w:t>
        <w:br/>
        <w:t>Source: Notification</w:t>
        <w:br/>
        <w:t>VI. RELEVANT MARKETS</w:t>
        <w:br/>
        <w:t>VI.1. Product Markets</w:t>
        <w:br/>
        <w:t>(26) The sector affected by the notified concentration operation is that of IT solutions.</w:t>
        <w:br/>
        <w:t>(27) The notifier argued in the prior consultation for the existence of a single relevant product market, the general market for commercial management applications, which would encompass all companies dedicated to the development and marketing of business management software, while acknowledging that within this market there are different specialized segments in which suppliers have adapted applications to the needs of their clients. The market for IT solutions for pharmacy offices would be one of these segments.</w:t>
        <w:br/>
        <w:t>(28) However, in the specific case of the segment of IT solutions for pharmacy offices, which is where the participating companies are simultaneously present, as highlighted in the analysis conducted by the CNC in the prior consultation, for the end consumer these products are not substitutable by general applications, and substitutability on the supply side is limited, thus this segment should be identified as the relevant product market.</w:t>
        <w:br/>
        <w:t>(29) Regarding substitutability on the demand side, the possibility of using generic or different types of applications (such as Access or Excel) as substitutes for the needs covered by the considered IT solutions must be ruled out. It should be noted that pharmacy offices have progressively computerized their processes (there are very few pharmacies that are not computerized), such that a return to basic office management systems is not feasible. Furthermore, the implementation of electronic prescriptions will reinforce the importance of computerized management systems.</w:t>
        <w:br/>
        <w:t>(30) Regarding substitutability on the supply side, most companies consulted in the market test conducted within the framework of the prior consultation confirm that IT solutions for pharmacy offices are complex and specialized applications. Developing them from scratch would involve monetary and time costs that are difficult to recoup (related to development, promotion, and marketing), and the adaptation of general software, while technically possible, would not be free of significant costs and would require at least 12 months.</w:t>
        <w:br/>
        <w:t>(31) Therefore, given the limited substitutability on the demand and supply side existing between IT solutions for pharmacies and other types of applications, it is considered appropriate to define a relevant product market for the development and marketing of IT solutions for pharmacy offices.</w:t>
        <w:br/>
        <w:t>VI.2. Geographic Markets</w:t>
        <w:br/>
        <w:t>(32) In principle, one could speak of a relevant national geographic scope, among other factors because prices and sales conditions tend to be homogeneous at the national level, showing no differences by Autonomous Community. Likewise, the activities, processes, and basic functionalities of a pharmacy office are common throughout the national territory, and there is a linguistic unity.</w:t>
        <w:br/>
        <w:t>(33) However, following the process of health decentralization, it is the Autonomous Communities that are competent to regulate and directly order the activity of pharmaceutical establishments, based on national basic legislation. This means that each Autonomous Community establishes different conditions for electronic prescriptions and technical requirements, reducing the ability to develop economies of scale that allow for a satisfactory price-cost relationship, and causing some market segmentation.</w:t>
        <w:br/>
        <w:t>(34) In any case, it is not necessary to finalize the delimitation of the relevant geographic scope in the present file, as the conclusions of the analysis are not affected. Therefore, the effects of the notified concentration operation will be examined at the national level and at the level of the different Autonomous Communities.</w:t>
        <w:br/>
        <w:t>VII. MARKET ANALYSIS</w:t>
        <w:br/>
        <w:t>(35) First of all, it should be noted that the demand for the relevant product market for the purposes of this file is represented by pharmacy offices. The estimated data provided by the notifier indicates that there are 21,165 operational pharmacies in Spain in 2009. It should also be emphasized that</w:t>
      </w:r>
    </w:p>
    <w:p>
      <w:r>
        <w:rPr>
          <w:b/>
        </w:rPr>
        <w:t>[Pages 7–9]</w:t>
      </w:r>
    </w:p>
    <w:p>
      <w:r>
        <w:t>DIRECTORATE OF INVESTIGATION</w:t>
        <w:br/>
        <w:t>that it is a regulated activity, so the opening of new pharmacies is not free, but subject to licensing.</w:t>
        <w:br/>
        <w:t>(36) According to the figures presented by the notifying company, the market shares in the national market for pharmacy office software solutions in 2009 are [10-20]% for GLINTT GLOBAL and [20-30]% for CONSOFT. The result of the operation, in this territorial scope, will imply the acquisition of a national market share exceeding 30%, specifically [40-50]%.</w:t>
        <w:br/>
        <w:t>(37) On the other hand, the notifier provides information about the gains and losses of clients of the participating companies during the last three fiscal years:</w:t>
        <w:br/>
        <w:t>- The Nixfarma program (GLINTT) has experienced slight growth in the number of client pharmacies in 2007, 2008, 2009, specifically [confidential] pharmacies, respectively. This means that its market share has changed from [10-20]% to [10-20]%.</w:t>
        <w:br/>
        <w:t>- The Farmatic program (CONSOFT), for its part, has achieved notable dynamism in attracting client pharmacies in 2007, 2008, 2009, with positive net figures of [confidential] pharmacies, respectively. This represents an annual growth rate of [10-20]% and [10-20]% for the last two fiscal years, allowing CONSOFT to move from a market share of [10-20]% in 2007 to the aforementioned [20-30]% in 2009, thus consolidating its position as market leader.</w:t>
        <w:br/>
        <w:t>(38) In both cases, the variation (gains and losses) in the number of client pharmacies has been primarily due to changes from/to competing programs, resulting in the number of pharmacies starting or ceasing operations being relatively small.</w:t>
        <w:br/>
        <w:t>(39) At the Autonomous Community level, the market shares in 2009 of each company in each of them vary significantly. Thus, GLINTT exceeds a 30% share in Aragón, Balearic Islands, Castilla y León, and Valencia Community. For its part, CONSOFT exceeds a 30% share in Balearic Islands, Canary Islands, Castilla La Mancha, Galicia, Community of Madrid, and Melilla. The result of the operation, in this territorial scope, will imply a market share exceeding 30% in fifteen Autonomous Communities: Aragón, Principality of Asturias, Balearic Islands, Canary Islands, Cantabria, Castilla y León, Castilla La Mancha, Catalonia, Valencia Community, Galicia, Community of Madrid, Region of Murcia, Basque Country, La Rioja, and Melilla.</w:t>
        <w:br/>
        <w:t>(40) Regarding competitors, the notifier provides an estimate of the penetration and evolution over the last three years of the main players in the market:</w:t>
        <w:br/>
        <w:t>they place the number of operational pharmacies in Spain at 21,057.</w:t>
      </w:r>
    </w:p>
    <w:p>
      <w:r>
        <w:t>DIRECTORATE OF INVESTIGATION</w:t>
        <w:br/>
        <w:t>NATIONAL MARKET FOR PHARMACY OFFICE SOFTWARE SOLUTIONS</w:t>
        <w:br/>
        <w:t>2007 2008 2009</w:t>
        <w:br/>
        <w:t>COMPETITORS' EVOLUTION</w:t>
        <w:br/>
        <w:t>Pharmacies Share Pharmacies Share Pharmacies Share</w:t>
        <w:br/>
        <w:t>Consoft [confidential] [10-20]% [confidential] [20-30]% [confidential] [20-30]%</w:t>
        <w:br/>
        <w:t>Grupo Unycop [confidential] [10-20]% [confidential] [10-20]% [confidential] [10-20]%</w:t>
        <w:br/>
        <w:t>Glintt [confidential] [10-20]% [confidential] [10-20]% [confidential] [10-20]%</w:t>
        <w:br/>
        <w:t>Cofares [confidential] [10-20]% [confidential] [10-20]% [confidential] [0-10]%</w:t>
        <w:br/>
        <w:t>Federación Farmacéutica [confidential] [0-10]% [confidential] [0-10]% [confidential] [0-10]%</w:t>
        <w:br/>
        <w:t>Alliance Healthcare [confidential] [0-10]% [confidential] [0-10]% [confidential] [0-10]%</w:t>
        <w:br/>
        <w:t>Cofaran [confidential] [0-10]% [confidential] [0-10]% [confidential] [0-10]%</w:t>
        <w:br/>
        <w:t>Tedifarma [confidential] [0-10]% [confidential] [0-10]% [confidential] [0-10]%</w:t>
        <w:br/>
        <w:t>Estudio Ing. Informática [confidential] [0-10]% [confidential] [0-10]% [confidential] [0-10]%</w:t>
        <w:br/>
        <w:t>Marka Informática [confidential] [0-10]% [confidential] [0-10]% [confidential] [0-10]%</w:t>
        <w:br/>
        <w:t>Farmalog [confidential] [0-10]% [confidential] [0-10]% [confidential] [0-10]%</w:t>
        <w:br/>
        <w:t>Rentasoft [confidential] [0-10]% [confidential] [0-10]% [confidential] [0-10]%</w:t>
        <w:br/>
        <w:t>CSG Software [confidential] [0-10]% [confidential] [0-10]% [confidential] [0-10]%</w:t>
        <w:br/>
        <w:t>Farmages Software [confidential] [0-10]% [confidential] [0-10]% [confidential] [0-10]%</w:t>
        <w:br/>
        <w:t>Source: Notification</w:t>
        <w:br/>
        <w:t>(41) In light of this data, the main competitors are Grupo UNYCOP with an estimated market share of [10-20]% in 2009, Grupo COFARES with [0-10]%, Federación Farmacéutica with [0-10]%, and Alliance Healthcare with [0-10]%. These are operators that provide their services at the national level and are based in the pharmaceutical industry. Specifically, these four groups are configured as the main operators in the national wholesale distribution market of pharmaceutical products.</w:t>
        <w:br/>
        <w:t>4 Grupo UNYCOP is a major pharmaceutical distribution group in the country. In its early days, in 1992, it was called CEFASA, and was constituted 50% by two highly established and high-volume Pharmaceutical Cooperatives (CECOFAR and HEFAME). From 1994 (now called UNYCOP), more companies joined, up to the 12 that currently constitute it, of which 11 are Cooperatives and one is a Public Limited Company.</w:t>
        <w:br/>
        <w:t>5 The notifier indicates that UNYCOP has a relevant position in the provinces of Alicante, Almería, Asturias, Badajoz, Balearic Islands, Cáceres, Cádiz, Córdoba, Granada, Huelva, Murcia, Navarra, Tenerife, and Sevilla.</w:t>
        <w:br/>
        <w:t>6 Grupo COFARES is an important pharmaceutical distribution company in Spain and the only one that has developed the set of specialized services that pharmacies need to consolidate their own business. Among them is CIFARMA, a leading company in the development of management programs for pharmacies integrating systems and peripherals in the Pharmacy Office.</w:t>
        <w:br/>
        <w:t>7 The notifier indicates that COFARES has a relevant position in the provinces of Albacete, Burgos, Cantabria, Cuenca, Guadalajara, Madrid, and Toledo.</w:t>
        <w:br/>
        <w:t>8 Federación Farmacèutica is a cooperative formed by pharmaceutical professionals that provides a comprehensive set of services to pharmacies, from opening to transfer, including daily management, business improvement, or training. It also has the most extensive drug formulary in the market, with over 50,000 references, making it a guarantee of supply for all its members.</w:t>
        <w:br/>
        <w:t>9 Alliance Healthcare is a leading group in Spanish pharmaceutical distribution that offers value-added services to the pharmaceutical industry. It currently has 26 warehouses from which it reaches at least twice a day to more than 8,000 pharmacies throughout Spain, offering wholesale distribution and pre-distribution services. Alliance Healthcare is the Wholesale Distribution and Commercial Affairs Division of Alliance Boots, an international leader in health and beauty.</w:t>
      </w:r>
    </w:p>
    <w:p>
      <w:r>
        <w:t>DIRECTORATE OF INVESTIGATION</w:t>
        <w:br/>
        <w:t>organizing and integrating vertically through, generally, cooperatives or companies owned by the pharmacists themselves.</w:t>
        <w:br/>
        <w:t>(42) Following them would be various small-scale operators (generally local) with reduced penetration at the global level, although their presence may be significant at the local level.</w:t>
        <w:br/>
        <w:t>(43) It is also observed that the leading operators have been consolidating their position (except for Cofares), while the rest of the suppliers remain relatively stable.</w:t>
        <w:br/>
        <w:t>(44) There is no record of new entrants to the market in the last three years. However, there has been an exit from the market of operators, generally of small size. From the perspective of market access, there are no restrictions or limitations due to patents, technical knowledge, or industrial rights, nor legal or regulatory barriers that prevent the entry of new operators. However, there does seem to be a high cost of development, promotion, and marketing, as well as a relative loyalty of pharmacies to their traditional supplier.</w:t>
        <w:br/>
        <w:t>(45) On the other hand, competition in the market for pharmacy software solutions at the Autonomous Community level can be analyzed through the data provided by the notifier and summarized in the following table:</w:t>
        <w:br/>
        <w:t>MARKET FOR PHARMACY OFFICE SOFTWARE SOLUTIONS BY AUTONOMOUS COMMUNITY 2009</w:t>
        <w:br/>
        <w:t>Autonomous Community Company Pharmacies Share Autonomous Community Company Pharmacies Share</w:t>
        <w:br/>
        <w:t>Grupo Unycop [confidential] [50-60]% Fed. Farmacéutica [confidential] [30-40]%</w:t>
        <w:br/>
        <w:t>Consoft [confidential] [10-20]% Consoft [confidential] [20-30]%</w:t>
        <w:br/>
        <w:t>Cofaran [confidential] [10-20]% Alliance Healthcare [confidential] [10-20]%</w:t>
        <w:br/>
        <w:t>Andalusia Catalonia</w:t>
        <w:br/>
        <w:t>Rentasoft [confidential] [0-10]% Pulso [confidential] [10-20]%</w:t>
        <w:br/>
        <w:t>Xefar [confidential] [0-10]% Tedifarma [confidential] [0-10]%</w:t>
        <w:br/>
        <w:t>Pulso [confidential] [0-10]% Farmacotool [confidential] [0-10]%</w:t>
        <w:br/>
        <w:t>Pulso [confidential] [30-40]% Pulso [confidential] [30-40]%</w:t>
        <w:br/>
        <w:t>Alliance Healthcare [confidential] [10-20]% Consoft [confidential] [20-30]%</w:t>
        <w:br/>
        <w:t>Zarafar [confidential] [10-20]% Community Grupo Unycop [confidential] [0-10]%</w:t>
        <w:br/>
        <w:t>Aragón</w:t>
        <w:br/>
        <w:t>Tedifarma [confidential] [0-10]% Valencia Community Estudio Ing. Informática [confidential] [0-10]%</w:t>
        <w:br/>
        <w:t>Consoft [confidential] [0-10]% Fed. Farmacéutica [confidential] [0-10]%</w:t>
        <w:br/>
        <w:t>CSG Software [confidential] [0-10]% Centro Farmacéutico [confidential] [0-10]%</w:t>
        <w:br/>
        <w:t>Grupo Unycop [confidential] [40-50]% Consoft [confidential] [30-40]%</w:t>
        <w:br/>
        <w:t>Asturias Pulso [confidential] [20-30]% Galicia Pulso [confidential] [10-20]%</w:t>
        <w:br/>
        <w:t>Consoft [confidential] [10-20]% Pulso [confidential] [30-40]%</w:t>
        <w:br/>
        <w:t>Balearic Islands Consoft [confidential] [30-40]% Farmalog [confidential] [0-10]%</w:t>
        <w:br/>
        <w:t>Grupo Unycop [confidential] [20-30]% Madrid Cofares [confidential] [40-50]%</w:t>
        <w:br/>
        <w:t>Canary Islands Consoft [confidential] [50-60]% Consoft [confidential] [30-40]%</w:t>
        <w:br/>
        <w:t>Grupo Unycop [confidential] [20-30]% Pulso [confidential] [0-10]%</w:t>
        <w:br/>
        <w:t>Kernel Informática [confidential] [0-10]% Estudio Ing. Informática [confidential] [0-10]%</w:t>
      </w:r>
    </w:p>
    <w:p>
      <w:r>
        <w:rPr>
          <w:b/>
        </w:rPr>
        <w:t>[Pages 10–11]</w:t>
      </w:r>
    </w:p>
    <w:p>
      <w:r>
        <w:t>DIRECTORATE OF INVESTIGATION</w:t>
        <w:br/>
        <w:t>Pulso [confidential] [0-10]% Alliance Healthcare [confidential] [0-10]%</w:t>
        <w:br/>
        <w:t>Cofares [confidential] [20-30]% Grupo Unycop [confidential] [60-70]%</w:t>
        <w:br/>
        <w:t>Consoft [confidential] [20-30]% Murcia Consoft [confidential] [20-30]%</w:t>
        <w:br/>
        <w:t>Cantabria Grupo Unycop [confidential] [10-20]% Pulso [confidential] [0-10]%</w:t>
        <w:br/>
        <w:t>Tedifarma [confidential] [10-20]% Grupo Unycop [confidential] [50-60]%</w:t>
        <w:br/>
        <w:t>Pulso [confidential] [0-10]% Alliance Healthcare [confidential] [10-20]%</w:t>
        <w:br/>
        <w:t>Navarra</w:t>
        <w:br/>
        <w:t>Pulso [confidential] [50-60]% Consoft [confidential] [10-20]%</w:t>
        <w:br/>
        <w:t>Cofares [confidential] [0-10]% Pulso [confidential] [0-10]%</w:t>
        <w:br/>
        <w:t>Castilla y Consoft [confidential] [0-10]% Tedifarma [confidential] [20-30]%</w:t>
        <w:br/>
        <w:t>León Alliance Healthcare [confidential] [0-10]% Consoft [confidential] [20-30]%</w:t>
        <w:br/>
        <w:t>Farmafacil [confidential] [0-10]% País Vasco Cofares [confidential] [10-20]%</w:t>
        <w:br/>
        <w:t>CSG Software [confidential] [0-10]% Cefisa [confidential] [0-10]%</w:t>
        <w:br/>
        <w:t>Consoft [confidential] [30-40]% Pulso [confidential] [0-10]%</w:t>
        <w:br/>
        <w:t>Farmages [confidential] [10-20]% Pulso [confidential] [20-30]%</w:t>
        <w:br/>
        <w:t>Castilla La Cofares [confidential] [10-20]% Farmalog [confidential] [20-30]%</w:t>
        <w:br/>
        <w:t>La Rioja</w:t>
        <w:br/>
        <w:t>Mancha Grupo Unycop [confidential] [0-10]% Asclepio [confidential] [10-20]%</w:t>
        <w:br/>
        <w:t>Pulso [confidential] [0-10]% Consoft [confidential] [0-10]%</w:t>
        <w:br/>
        <w:t>Alliance Healthcare [confidential] [0-10]% Grupo Unycop [confidential] [50-60]%</w:t>
        <w:br/>
        <w:t>Ceuta y</w:t>
        <w:br/>
        <w:t>Grupo Unycop [confidential] [50-60]% Consoft [confidential] [30-40]%</w:t>
        <w:br/>
        <w:t>Melilla</w:t>
        <w:br/>
        <w:t>Farmalog [confidential] [30-40]% Pulso [confidential] [0-10]%</w:t>
        <w:br/>
        <w:t>Extremadura</w:t>
        <w:br/>
        <w:t>Consoft [confidential] [0-10]%</w:t>
        <w:br/>
        <w:t>Pulso [confidential] [0-10]%</w:t>
        <w:br/>
        <w:t>Source: Notification</w:t>
        <w:br/>
        <w:t>(46) From the market access perspective, there are no restrictions or limitations due to patents, technical knowledge, or industrial rights, nor legal or regulatory barriers that prevent the entry of new operators. However, there does seem to be a high cost of development, promotion, and marketing, as well as some loyalty of pharmacies to their traditional supplier.</w:t>
        <w:br/>
        <w:t>VIII. ASSESSMENT</w:t>
        <w:br/>
        <w:t>(47) The notified economic concentration operation consists of the acquisition by GLINTT of exclusive control over CONSOFT, and the affected product market is that of software solutions for pharmacies.</w:t>
        <w:br/>
        <w:t>(48) The entity resulting from the notified concentration operation would reach a market share of [40-50]% in 2009, resulting from the addition of the respective shares of [10-20]% and [20-30]%. Furthermore, the combined share reached in various Autonomous Communities would far exceed 40%.</w:t>
        <w:br/>
        <w:t>(49) From the data provided, it is observed that CONSOFT is configured as the leading company in the market for software solutions for pharmacy offices, also presenting a high dynamic character with annual growth rates above [10-20]% in recent years.</w:t>
        <w:br/>
        <w:t>(50) The data on new entries and exits also shows that CONSOFT has captured clients from the main operators in recent years, mainly from Cofares (the [40-50]% of the offices captured from the competition by CONSOFT in 2009 came from Cofares), consolidating its leading market position. For its part, the offices captured by CONSOFT from GLINTT in 2009 represent [0-10]%, although for GLINTT they account for [50-60]% of the exits.</w:t>
        <w:br/>
        <w:t>(51) However, and without prejudice to the above, there are factors that limit the possible harmful effects on effective competition arising from the notified concentration operation.</w:t>
        <w:br/>
        <w:t>(52) Firstly, in the considered product market, there are competitive alternatives that can compensate for the loss of competitive pressure that may arise from the disappearance of CONSOFT as an independent competitor. In fact, various software solutions for pharmacy offices are developed by operators at the national level, with a presence in other markets in the pharmaceutical sector, such as Grupo Unycop, Cofares, Alliance Healthcare, or the Pharmaceutical Federation, which are well positioned and have sufficient capacity and resources to exert competitive pressure on the resulting entity.</w:t>
        <w:br/>
        <w:t>(53) Likewise, at the Autonomous Community level, in those where the resulting entity would reach a share above 40%, the notifying party identifies the presence of various competitors with a relevant position: in Aragón Alliance Healthcare, Zarafarm, and Tedifarma; in Asturias, Balearic Islands, and Canary Islands Unycop; in Castilla y León Cofares and Alliance Healthcare; in Castilla La Mancha Farmagest, Cofares, and Unycop; in the Valencian Community Unycop, Estudio Ing. Informática, and Pharmaceutical Federation; in Galicia Marka Informática, Cofares, and Farmalog; and in the Community of Madrid Cofares. Only in Melilla does the notifier not identify the presence of competitors with a relevant position.</w:t>
        <w:br/>
        <w:t>(54) On the other hand, given the relative stagnation of GLINTT in recent years and the low percentage ([0-10]%) that the captures of CONSOFT from GLINTT represent, the notified concentration operation is not expected to significantly affect the competitive dynamics of the existing market for pharmacy software solutions, and it is expected that CONSOFT will maintain its position as a national leader. In this sense, the competitive pressure that GLINTT could represent over CONSOFT will likely be maintained by the other main operators.</w:t>
        <w:br/>
        <w:t>(55) In light of the above considerations, it is not expected that the notified concentration operation will pose a threat to effective competition in the analyzed markets, and therefore it is considered that the operation is susceptible to being authorized in the first phase without commitments.</w:t>
        <w:br/>
        <w:t>IX. PROPOSAL</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