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https://www.cnmc.es/expedientes/c024710</w:t>
      </w:r>
    </w:p>
    <w:p>
      <w:r>
        <w:t>Pages translated : 14</w:t>
      </w:r>
    </w:p>
    <w:p/>
    <w:p>
      <w:r>
        <w:rPr>
          <w:b/>
        </w:rPr>
        <w:t>[Pages 1–3]</w:t>
      </w:r>
    </w:p>
    <w:p>
      <w:r>
        <w:t>NATIONAL COMMISSION</w:t>
        <w:br/>
        <w:t>FOR COMPETITION</w:t>
        <w:br/>
        <w:t>RESOLUTION (File C-0247/10, SYMANTEC/VERISIGN, Assets)</w:t>
        <w:br/>
        <w:t>COUNCIL</w:t>
        <w:br/>
        <w:t>Ms. Pilar Sánchez Núñez, Vice President</w:t>
        <w:br/>
        <w:t>Mr. Julio Costas Comesaña, Councilor</w:t>
        <w:br/>
        <w:t>Ms. Mª Jesús González López, Councilor</w:t>
        <w:br/>
        <w:t>Ms. Inmaculada Gutiérrez Carrizo, Councilor</w:t>
        <w:br/>
        <w:t>In Madrid, on July 14, 2010.</w:t>
        <w:br/>
        <w:t>Having reviewed the file processed in accordance with Law 15/2007, of July 3, on the Defense of Competition, regarding the acquisition by SYMANTEC CORPORATION of exclusive control of the Identification and Authentication Business of VERISIGN INC. (File C/0247/10), and agreeing with the report and proposal submitted by the Investigation Directorate, the Council of the National Commission for Competition has resolved, in application of article 57.2.a) of the aforementioned Law, to authorize the said concentration operation in the first phase, except with respect to the non-competition agreement, in what exceeds three years and the non-solicitation agreement, both agreements being subject to the regulations on agreements between companies.</w:t>
        <w:br/>
        <w:t>This Resolution shall be communicated to the Investigation Directorate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INVESTIGATION DIRECTORATE</w:t>
        <w:br/>
        <w:t>REPORT AND PROPOSAL FOR RESOLUTION</w:t>
        <w:br/>
        <w:t>FILE C/0247/10 SYMANTEC / VERISIGN (Assets)</w:t>
        <w:br/>
        <w:t>I. BACKGROUND</w:t>
        <w:br/>
        <w:t>(1) On June 28, 2010, a notification of an economic concentration operation was received by the National Commission for Competition (CNC) consisting of the acquisition by SYMANTEC CORPORATION (SYMANTEC) of exclusive control of the Identification and Authentication Business of VERISIGN INC. (VERISIGN), through a purchase agreement signed on May 19, 2010.</w:t>
        <w:br/>
        <w:t>(2) The notification has been made by SYMANTEC in accordance with the provisions of article 9 of Law 15/2007, of July 3, on the Defense of Competition (LDC) for exceeding the threshold established in article 8.1.a) of the LDC. This operation is subject to the provisions of the Competition Defense Regulation (RDC), approved by Royal Decree 261/2008, of February 22.</w:t>
        <w:br/>
        <w:t>(3) Article 57.2.c) of the LDC establishes that the Council of the CNC shall issue a resolution in the first phase in which it may agree to initiate the second phase of the procedure when it considers that the concentration may hinder the maintenance of effective competition in all or part of the national market.</w:t>
        <w:br/>
        <w:t>(4) Furthermore, article 38.2 of the LDC adds: "The expiration of the maximum period established in article 36.2.a) of this Law for the resolution in the first phase of concentration control will determine the acceptance of the corresponding request by administrative silence, except in the cases provided for in articles 9.5, 55.5, and 57.2.d) of this Law."</w:t>
        <w:br/>
        <w:t>(5) The deadline to agree to initiate the second phase of the procedure is July 28, 2010. After this date, the notified operation will be considered tacitly authorized.</w:t>
        <w:br/>
        <w:t>II. NATURE OF THE OPERATION.</w:t>
        <w:br/>
        <w:t>(6) The operation consists of the acquisition by SYMANTEC of exclusive control of the Identification and Authentication Business of VERISIGN, through a purchase agreement signed on May 19, 2010.</w:t>
        <w:br/>
        <w:t>(7) The object of the Acquisition Agreement is the acquisition by SYMANTEC of the Identification and Authentication Business of VERISIGN, consisting of the</w:t>
        <w:br/>
        <w:t>1 The Identity and Authentication Business of VERISIGN includes the following activity segments:</w:t>
        <w:br/>
        <w:t>- The segment of Secure Sockets Layer Certificate Services (SSL Certificate Services);</w:t>
        <w:br/>
        <w:t>- The segment of essential public infrastructure services (Public Key Infrastructure Services, PKI);</w:t>
        <w:br/>
        <w:t>- The segment of secure services (VeriSign Trust Services, TS); and</w:t>
        <w:br/>
        <w:t>- The segment of identity protection services (VeriSign Identity Protection Authentication Service, VIP).</w:t>
      </w:r>
    </w:p>
    <w:p>
      <w:r>
        <w:t>INVESTIGATION DIRECTORATE</w:t>
        <w:br/>
        <w:t>assets, subsidiaries (located in the United States, Israel, Canada, Sweden, Australia, United Kingdom, and Japan), licenses, intellectual property rights, etc.</w:t>
        <w:br/>
        <w:t>(8) In accordance with section 8.01.(a) of the purchase agreement, the execution of the operation is conditioned upon obtaining the corresponding authorization from the competition defense authorities.</w:t>
        <w:br/>
        <w:t>(9) The operation is an economic concentration pursuant to the provisions of article 7.1.b) of the LDC.</w:t>
        <w:br/>
        <w:t>III. APPLICABILITY OF LAW 15/2007 ON THE DEFENSE OF COMPETITION</w:t>
        <w:br/>
        <w:t>(10) The operation is not of community dimension, as it does not reach the thresholds established in paragraphs 2 and 3 of article 1 of Council Regulation (EC) No 139/2004, of January 20, on the control of concentrations between companies.</w:t>
        <w:br/>
        <w:t>(11) The notified concentration operation meets the requirements established by the LDC for its mandatory notification by exceeding the thresholds established in article 8.1.a) of that Law. In contrast, the notified concentration operation does not meet the requirements established in article 56 of the LDC for processing through a simplified form.</w:t>
        <w:br/>
        <w:t>IV. ACCESSORY RESTRICTIONS</w:t>
        <w:br/>
        <w:t>IV.1. Non-competition Clause</w:t>
        <w:br/>
        <w:t>(12) The purchase agreement includes a non-competition commitment, whereby from the closing date and for a period [exceeding 3 years], the seller agrees that neither he nor any of his subsidiaries will engage in activities directly related to the transferred business.</w:t>
        <w:br/>
        <w:t>(13) Likewise, it also includes a commitment whereby the buyer agrees that, during the non-competition period, neither he nor any of his subsidiaries will engage in activities directly related to the seller's business.</w:t>
        <w:br/>
        <w:t>IV.2. Non-solicitation of Employees Clause</w:t>
        <w:br/>
        <w:t>(14) The purchase agreement also includes a non-solicitation clause between the parties, whereby the seller agrees, for a period [less than 3 years] from the closing of the operation, not to directly or indirectly hire employees transferred in the operation.</w:t>
        <w:br/>
        <w:t>(15) In the same manner, a commitment is included whereby the buyer agrees, for a period [less than 3 years] from the closing of the operation, not to directly or indirectly hire employees of the seller or any of its subsidiaries.</w:t>
      </w:r>
    </w:p>
    <w:p>
      <w:r>
        <w:rPr>
          <w:b/>
        </w:rPr>
        <w:t>[Pages 4–6]</w:t>
      </w:r>
    </w:p>
    <w:p>
      <w:r>
        <w:t>INVESTIGATION DIRECTORATE</w:t>
      </w:r>
    </w:p>
    <w:p>
      <w:r>
        <w:t>IV.3. Valuation</w:t>
      </w:r>
    </w:p>
    <w:p>
      <w:r>
        <w:t>(16) Paragraph 3 of article 10 of the LDC establishes that “certain ancillary restrictions on competition, directly linked to the operation and necessary for its realization, may be understood to be included.”</w:t>
      </w:r>
    </w:p>
    <w:p>
      <w:r>
        <w:t>(17) Likewise, taking into account national and community precedents, as well as the Commission's Communication on restrictions directly linked to the realization of a concentration and necessary for that purpose (2005/C 56/03), it is considered that in the present case the content of the non-solicitation agreements for employees of the transferred business and the non-competition agreement of the seller with the transferred business, as long as goodwill and technological knowledge are transferred, do not go beyond what is reasonably required by the notified concentration operation.</w:t>
      </w:r>
    </w:p>
    <w:p>
      <w:r>
        <w:t>(18) However, the duration of the non-competition commitment with the transferred business does go beyond what is justifiable to enable the notified concentration operation, so it cannot be understood to be included within it for its entire duration. For this reason, this clause is subject to the regulations on agreements between companies to the extent that it exceeds three years.</w:t>
      </w:r>
    </w:p>
    <w:p>
      <w:r>
        <w:t>(19) On the other hand, the buyer's non-competition agreement with the seller's non-transferred business (in particular, the web page naming services), as well as the non-solicitation agreement for the seller's employees, are not an ancillary restriction, as they go beyond what is required by the concentration operation, since they do not serve to protect the value of the sold assets. Therefore, these agreements are subject to the provisions established in the competition regulations.</w:t>
      </w:r>
    </w:p>
    <w:p>
      <w:r>
        <w:t>V. PARTICIPATING COMPANIES</w:t>
      </w:r>
    </w:p>
    <w:p>
      <w:r>
        <w:t>V.1 SYMANTEC CORPORATION (SYMANTEC)</w:t>
      </w:r>
    </w:p>
    <w:p>
      <w:r>
        <w:t>(20) SYMANTEC is a multinational software company, with more than 17,500 employees and present in over 40 countries, that operates in the IT sector of security solutions, storage, and systems management, targeting both consumers and small businesses as well as large international corporations and public administrations.</w:t>
      </w:r>
    </w:p>
    <w:p>
      <w:r>
        <w:t>(21) SYMANTEC's activities focus on three segments:</w:t>
        <w:br/>
        <w:t>- Security software solutions: develops products that protect companies and consumers from certain IT risks for computers, networks, emails, or terminals.</w:t>
        <w:br/>
        <w:t>- Storage and server management software solutions: offers products that manage, archive, protect, and recover essential business information for companies.</w:t>
        <w:br/>
        <w:t>- Consulting, support, and training services in the areas of security, storage, and server management.</w:t>
      </w:r>
    </w:p>
    <w:p>
      <w:r>
        <w:t>(22) SYMANTEC's billing in the last financial year according to article 5 of the RDC is, according to the notifying party:</w:t>
      </w:r>
    </w:p>
    <w:p>
      <w:r>
        <w:t>SYMANTEC TURNOVER (millions euros) 2009</w:t>
        <w:br/>
        <w:t>GLOBAL EU SPAIN</w:t>
        <w:br/>
        <w:t>[&lt;5,000] [&gt;250] [&lt;60]</w:t>
        <w:br/>
        <w:t>Source: Notifying party</w:t>
      </w:r>
    </w:p>
    <w:p>
      <w:r>
        <w:t>V.2 ASSETS OF VERISIGN INC. (VERISIGN ASSETS)</w:t>
      </w:r>
    </w:p>
    <w:p>
      <w:r>
        <w:t>(23) VERISIGN is a U.S. company specialized in providing internet infrastructure services that enable companies and individuals to carry out secure communications and commercial transactions over the internet.</w:t>
      </w:r>
    </w:p>
    <w:p>
      <w:r>
        <w:t>(24) Its activities can be divided into three segments:</w:t>
        <w:br/>
        <w:t>- Naming services: operates the directory of all .com, .net, .cc, .tv, .name, .jobs, and .edu domain names, allowing online domain registration, as well as secure and continuous access to carry out online communications and commercial transactions.</w:t>
        <w:br/>
        <w:t>- Identification and authentication services: offers various types of certificates known as Secure Socket Layer (SSL) protocols that provide the ability to identify and authenticate against end users, as well as encrypt communications between client browsers and servers. Other authentication products and services offered by VeriSign include VeriSign Identity Protection (VIP) and essential public key infrastructure (PKI) services and fraud detection services.</w:t>
        <w:br/>
        <w:t>- Other services: include a range of various ancillary services, not essential to VERISIGN's business, such as Portal Content Services (CPS), which are expected to cease being provided soon.</w:t>
      </w:r>
    </w:p>
    <w:p>
      <w:r>
        <w:t>(25) VERISIGN's billing in the last financial year according to article 5 of the RDC is, according to the notifying party:</w:t>
      </w:r>
    </w:p>
    <w:p>
      <w:r>
        <w:t>VERISIGN ASSETS TURNOVER (millions euros) 2009</w:t>
        <w:br/>
        <w:t>GLOBAL EU SPAIN</w:t>
        <w:br/>
        <w:t>[&lt;2,500] [&lt;250] [&lt;60]</w:t>
        <w:br/>
        <w:t>Source: Notifying party</w:t>
      </w:r>
    </w:p>
    <w:p>
      <w:r>
        <w:t>The figures provided refer to SYMANTEC's billing during the period from April 1, 2009, to March 31, 2010 (both inclusive).</w:t>
      </w:r>
    </w:p>
    <w:p>
      <w:r>
        <w:t>The data corresponds to the Identification and Authentication Business of VERISIGN affected by the operation, described above.</w:t>
      </w:r>
    </w:p>
    <w:p>
      <w:r>
        <w:t>After an estimation of the geographical attribution of the billing, VERISIGN has been unable to attribute [&lt;25] million dollars, so it cannot be ruled out that the billing indicated for Spain could be slightly higher.</w:t>
      </w:r>
    </w:p>
    <w:p>
      <w:r>
        <w:t>VI. RELEVANT MARKETS</w:t>
      </w:r>
    </w:p>
    <w:p>
      <w:r>
        <w:t>VI.1 Product Market</w:t>
      </w:r>
    </w:p>
    <w:p>
      <w:r>
        <w:t>(26) The sector affected by the notified concentration operation is that of Secure Socket Layer Services (SSL Services).</w:t>
      </w:r>
    </w:p>
    <w:p>
      <w:r>
        <w:t>(27) The notifying party argues for the existence of a general reference market for security software, based on a community precedent (Case No. COMP/M.3697 Symantec/Veritas), where the European Commission considered that security software could constitute a differentiated product market, although it ultimately deemed it unnecessary to decide on the exact definition, leaving it open.</w:t>
      </w:r>
    </w:p>
    <w:p>
      <w:r>
        <w:t>(28) The International Data Corporation (IDC5) includes within the category of security software a wide range of software that performs different types of functions and, in particular:</w:t>
        <w:br/>
        <w:t>- Identity and Access Management (IAM) software, used to identify users of a computer system and to control their access to various resources and tools of that system based on the granting of rights and access restrictions to the user according to the attributed identity.</w:t>
        <w:br/>
        <w:t>- Compliance and vulnerability management software, which allows companies to determine, interpret, and improve their respective risk levels, including products that enable them to create or reinforce security policies, search for and analyze potential vulnerabilities in their computer systems, as well as centrally manage various security technologies.</w:t>
        <w:br/>
        <w:t>- Content security and risk management software, which protects against attacks from viruses, spyware, spam emails, intrusions, or unauthorized use or disclosure of confidential information. This category includes software used for encrypting information and messages, as well as antivirus software, intrusion prevention software, web page filters, data loss prevention software, and other related products.</w:t>
        <w:br/>
        <w:t>- Other types of software, including underlying security functions such as encryption tools and security storage algorithms, web security services, and secure operating systems.</w:t>
      </w:r>
    </w:p>
    <w:p>
      <w:r>
        <w:t>(29) Within the category of Identity and Access Management (IAM) software described, various segments can be identified, with VeriSign's Identification and Authentication Business active in:</w:t>
      </w:r>
    </w:p>
    <w:p>
      <w:r>
        <w:rPr>
          <w:b/>
        </w:rPr>
        <w:t>[Pages 7–9]</w:t>
      </w:r>
    </w:p>
    <w:p>
      <w:r>
        <w:t>INVESTIGATION DIRECTORATE</w:t>
        <w:br/>
        <w:t>- Advanced authentication software: would consist of public key infrastructure (Public Key Infrastructure - PKI) products, as well as Single Sign-On (SSO) solutions6, and excludes the SSL services described in the following point. PKI services refer to the management and issuance of certificates and digital signatures to authenticate, encrypt, and secure servers, intranet portals, extranet portals, or other applications and devices of companies. PKI certificates are primarily used to identify individuals and/or devices rather than the operator of a network. Typically, a company will create a PKI structure to ensure that only authorized individuals have access to their respective networks. Therefore, the main objective of PKI products is to authenticate the individual user attempting to access an Internet portal or a computer network. SSO solutions, or "one-time" solutions, provide an authentication procedure that enables the user to access multiple systems with a single instance of identification.</w:t>
        <w:br/>
        <w:t>- Secure Socket Layer (SSL) services: are cryptographic protocols used to authenticate the identity of web pages and to ensure that communications with them are secure. SSL certificates and services serve two distinct functions. First, SSL certificates are used to authenticate the identity of the company operating a particular network or web page. Second, SSL Services provide secure and encrypted communications between the authenticated web page via an SSL certificate and the individual accessing that page. SSL products do not identify the person or device attempting to access the network or web page.</w:t>
        <w:br/>
        <w:t>(30) The notifying party considers that these segments of security software should not be regarded as product markets in themselves. This would be justified based on the absence of significant entry barriers, which would allow any company active in a different software market to enter another segment in a reasonable time without incurring significant sunk costs.</w:t>
        <w:br/>
        <w:t>(31) However, from the market analysis, it can be concluded that there is no substitutability from the demand side, as the needs met by the different categories of security software are different.</w:t>
        <w:br/>
        <w:t>(32) Regarding whether there is sufficient substitutability from the supply side to consider that all segments of security software are part of the same market, the preliminary analysis of the companies present in the markets concludes that the main operators generally do not engage in activities across all the major categories mentioned above.</w:t>
        <w:br/>
        <w:t>6 VeriSign Identity Protection (VIP) products would fall within this segment.</w:t>
        <w:br/>
        <w:t>(33) Within the identity and access management (IAM) software market, however, the separation of activities is more diffuse, with companies engaging in different segments that are directly related or not.</w:t>
        <w:br/>
        <w:t>(34) Thus, operators such as Comodo, GlobalSign, or Entrust are observed to develop and market both advanced authentication software (PKI and SSO) and security software and SSL services. Other operators such as Go Daddy or Network Solutions focus on the development of SSL services, web services (such as posting), domain registration, or e-commerce.</w:t>
        <w:br/>
        <w:t>(35) Within the SSL services segment, the structure of the supply is relatively concentrated, with VERISIGN being the main operator, although its market share has decreased in recent years.</w:t>
        <w:br/>
        <w:t>(36) As a result of the relative specialization of the main providers of SSL services, as well as their more concentrated supply structure, it could be considered that the substitutability from the supply side of SSL services with respect to other identification services seems incomplete, although the possibility that substitutability between PKI and SSO services is higher cannot be ruled out.</w:t>
        <w:br/>
        <w:t>(37) In short, given the lack of substitutability from the demand side and the incomplete substitutability from the supply side, it can be determined that the market affected by the notified concentration operation is that of SSL Services.</w:t>
        <w:br/>
        <w:t>(38) It is not necessary to examine the market structure of other segments of IAM software, as according to the notifying party, the market share of the resulting entity is below 15% in Spain or in the relevant geographical area.</w:t>
        <w:br/>
        <w:t>(39) All of this is without prejudice to studying the supply structure in security software and IAM software, where SYMANTEC and VERISIGN coincide, and analyzing other segments of security software where SYMANTEC has a significant presence.</w:t>
        <w:br/>
        <w:t>VI.2 Geographical Market</w:t>
        <w:br/>
        <w:t>(40) The notifying party considers that the relevant geographical market is worldwide. The marketed version of the considered software is generally the same worldwide, being able to be distributed either centrally via the internet or through third-party retailers, and there are no territorial customizations beyond the language used.</w:t>
        <w:br/>
        <w:t>(41) In conclusion, while it can be concluded that the security software market and its possible subsegments have at least an Economic Area scale and probably a global scale, it is not necessary to rule on this issue, as it does not affect the conclusions of the analysis. In any case, the effects of the notified operation on the considered markets will be studied both at the global and national levels.</w:t>
        <w:br/>
        <w:t>7</w:t>
      </w:r>
    </w:p>
    <w:p>
      <w:r>
        <w:t>INVESTIGATION DIRECTORATE</w:t>
        <w:br/>
        <w:t>VII. MARKET ANALYSIS</w:t>
        <w:br/>
        <w:t>(42) The notifying party has provided billing data for the relevant market and the various reference markets based both on the notifying party's own estimates, according to internal sources and its own market knowledge, as well as on figures from the Netcraft SSL Survey and IDC.</w:t>
        <w:br/>
        <w:t>(43) The demand in these markets is highly fragmented, although the main clients of the parties are large multinational companies.</w:t>
        <w:br/>
        <w:t>VII.1. Security Software Market</w:t>
        <w:br/>
        <w:t>GLOBAL SECURITY SOFTWARE MARKET – 2008</w:t>
        <w:br/>
        <w:t>Estimated Sales</w:t>
        <w:br/>
        <w:t>Market Share</w:t>
        <w:br/>
        <w:t>Millions of Dollars</w:t>
        <w:br/>
        <w:t>Symantec […] [10-20]%</w:t>
        <w:br/>
        <w:t>Cisco […] [0-10]%</w:t>
        <w:br/>
        <w:t>McAfee […] [0-10]%</w:t>
        <w:br/>
        <w:t>IBM […] [0-10]%</w:t>
        <w:br/>
        <w:t>Trend Micro […] [0-10]%</w:t>
        <w:br/>
        <w:t>Check Point […] [0-10]%</w:t>
        <w:br/>
        <w:t>Microsoft […] [0-10]%</w:t>
        <w:br/>
        <w:t>Juniper […] [0-10]%</w:t>
        <w:br/>
        <w:t>CA […] [0-10]%</w:t>
        <w:br/>
        <w:t>EMC […] [0-10]%</w:t>
        <w:br/>
        <w:t>Nokia […] [0-10]%</w:t>
        <w:br/>
        <w:t>Websense […] [0-10]%</w:t>
        <w:br/>
        <w:t>VeriSign […] [0-10]%</w:t>
        <w:br/>
        <w:t>Sophos […] [0-10]%</w:t>
        <w:br/>
        <w:t>Kaspersky […] [0-10]%</w:t>
        <w:br/>
        <w:t>Others […] [40-50]%</w:t>
        <w:br/>
        <w:t>TOTAL […] 100.00%</w:t>
        <w:br/>
        <w:t>Source: IDC</w:t>
        <w:br/>
        <w:t>(44) As can be seen, this is a highly fragmented market worldwide, with a large number of small operators, and where SYMANTEC is at the forefront with a share of [10-20]%. After the operation, the combined share would reach [10-20]%.</w:t>
        <w:br/>
        <w:t>(45) At the national level, the notifying party indicates that there is no data from independent sources, so they provide their estimates, according to which SYMANTEC's market share would be [20-30]%, and VERISIGN's share would be [0-10%], resulting in a combined share of [20-30]%.</w:t>
        <w:br/>
        <w:t>VII.2. Identity and Access Management Software Market - IAM</w:t>
        <w:br/>
        <w:t>(46) The notifying party indicates that there is no independent third-party information on the shares in Spain for this segment, although they provide an estimate according to which the Identity and Authentication Business of VERISIGN would have a share in Spain of approximately [0-10]%, similar to that maintained worldwide.</w:t>
      </w:r>
    </w:p>
    <w:p>
      <w:r>
        <w:rPr>
          <w:b/>
        </w:rPr>
        <w:t>[Pages 10–12]</w:t>
      </w:r>
    </w:p>
    <w:p>
      <w:r>
        <w:t>INVESTIGATION DIRECTORATE</w:t>
        <w:br/>
        <w:t>(47) SYMANTEC would only be present in this market through the newly acquired PGP7, with a global market share of less than [0-10]% in 2008 (based on IDC data), and with a billing in Spain of […] euros in 2009, meaning that the combined share would not reach the threshold of [10-20]%.</w:t>
        <w:br/>
        <w:t>(48) The notifying party indicates that currently, it could be said that the main competitors of VeriSign's Identification and Authentication Business are divided into four distinct categories of companies:</w:t>
        <w:br/>
        <w:t>- Companies such as RSA Security, Inc. (RSA), the security division of EMC Corporation, and Entrust, Inc. that offer software applications and products related to digital certificates that customers operate themselves.</w:t>
        <w:br/>
        <w:t>- Companies such as IdenTrust, Inc. that primarily offer digital certificates and services of the certification authority type.</w:t>
        <w:br/>
        <w:t>- Companies that focus on offering packages of products and services.</w:t>
        <w:br/>
        <w:t>- Companies that offer SSL certificates and other security services, including naming services.</w:t>
        <w:br/>
        <w:t>7 SYMANTEC completed the acquisition of PGP Corporation on June 4, 2010. PGP develops and markets encryption software for messages and for information encryption.</w:t>
        <w:br/>
        <w:t>9</w:t>
      </w:r>
    </w:p>
    <w:p>
      <w:r>
        <w:t>INVESTIGATION DIRECTORATE</w:t>
        <w:br/>
        <w:t>VII.3. SSL Services Market</w:t>
        <w:br/>
        <w:t>8</w:t>
        <w:br/>
        <w:t>GLOBAL SSL SERVICES MARKET</w:t>
        <w:br/>
        <w:t>2007 2008 2009</w:t>
        <w:br/>
        <w:t>Certificates Certificates Certificates</w:t>
        <w:br/>
        <w:t>Issued by Market Share Issued by Market Share Issued by Market Share</w:t>
        <w:br/>
        <w:t>Third Parties Third Parties Third Parties</w:t>
        <w:br/>
        <w:t>Identification and</w:t>
        <w:br/>
        <w:t>[…] [60-70]% […] [50-60]% []000 [40-50]%</w:t>
        <w:br/>
        <w:t>Authentication Business VeriSign</w:t>
        <w:br/>
        <w:t>Go Daddy […] [10-20]% […] [10-20]% […] [20-30]%</w:t>
        <w:br/>
        <w:t>Comodo […] [0-10]% […] [10-20]% […] [10-20]%</w:t>
        <w:br/>
        <w:t>Network Solutions […] [0-10]% […] [0-10]% […] [0-10]%</w:t>
        <w:br/>
        <w:t>GlobalSign […] [0-10]% […] [0-10]% […] [0-10]%</w:t>
        <w:br/>
        <w:t>Others […] [10-20]% […] [0-10]% […] [0-10]%</w:t>
        <w:br/>
        <w:t>TOTAL […] 100% […] 100% […] 100%</w:t>
        <w:br/>
        <w:t>Source: Netcraft SSL Survey</w:t>
        <w:br/>
        <w:t>(49) VeriSign's Identification and Authentication Business positions itself as a market leader globally, with a share of [40-50]% in 2009. It is noted, however, that this share has been significantly decreasing in recent years, from [60-70]% in 2007, while its main competitors (Go Daddy and Comodo) have experienced significant growth, positioning themselves as notable alternatives in the market.</w:t>
        <w:br/>
        <w:t>(50) SYMANTEC, for its part, would be present in this market through PGP, which holds a global share of [0-10]% and achieved SSL product billing in 2009 of […] million euros. These are very small figures, so the relative position in the markets would not be significantly altered.</w:t>
        <w:br/>
        <w:t>8</w:t>
        <w:br/>
        <w:t>The notifying party specifies that Netcraft provides its market shares based on SSL certificates issued by third parties (Trusted Third Party), data obtained from SSL services provided by "certification authorities" (Certificate Authority services). However, Netcraft generally tends to overlook two important sources of SSL certificates in the calculation of its shares:</w:t>
        <w:br/>
        <w:t>- Internal SSL certificates that Netcraft cannot identify as they are protected behind a firewall.</w:t>
        <w:br/>
        <w:t>- Self-signed SSL certificates. This type of SSL certificate is issued by an individual or company privately and not by any third party (trusted third party).</w:t>
        <w:br/>
        <w:t>For the above reasons, the Notifying Party considers that the market share of VeriSign's Identification and Authentication Business would be lower than indicated in the table of this section and would be around [30-40]% globally, and [50-60]% nationally.</w:t>
        <w:br/>
        <w:t>10</w:t>
      </w:r>
    </w:p>
    <w:p>
      <w:r>
        <w:t>INVESTIGATION DIRECTORATE</w:t>
        <w:br/>
        <w:t>SPANISH SSL SERVICES MARKET</w:t>
        <w:br/>
        <w:t>2007 2008 2009</w:t>
        <w:br/>
        <w:t>Certificates Certificates Certificates</w:t>
        <w:br/>
        <w:t>Issued by Market Share Issued by Market Share Issued by Market Share</w:t>
        <w:br/>
        <w:t>Third Parties Third Parties Third Parties</w:t>
        <w:br/>
        <w:t>Identification and</w:t>
        <w:br/>
        <w:t>[…] [60-70]% […] [60-70]% […] [60-70]%</w:t>
        <w:br/>
        <w:t>Authentication Business VeriSign</w:t>
        <w:br/>
        <w:t>Comodo […] [0-10]% […] [0-10]% […] [0-10]%</w:t>
        <w:br/>
        <w:t>GlobalSign […] [0-10]% […] [0-10]% […] [0-10]%</w:t>
        <w:br/>
        <w:t>Network Solutions […] [0-10]% […] [0-10]% […] [0-10]%</w:t>
        <w:br/>
        <w:t>Entrust.net […] [0-10]% […] [0-10]% […] [0-10]%</w:t>
        <w:br/>
        <w:t>Others […] [20-30]% […] [20-30]% […] [20-30]%</w:t>
        <w:br/>
        <w:t>TOTAL […] 100% […] 100% […] 100%</w:t>
        <w:br/>
        <w:t>Source: Netcraft SSL Survey</w:t>
        <w:br/>
        <w:t>(51) At the national level, VERISIGN also maintains a clear leadership position, with an estimated market share of [60-70]% in 2009. This share has experienced a reduction over the last few years, although at a slower pace than the global one.</w:t>
        <w:br/>
        <w:t>(52) SYMANTEC, for its part, is not active in Spain in this segment.</w:t>
        <w:br/>
        <w:t>VII.4. Other Markets</w:t>
        <w:br/>
        <w:t>(53) The participants are operational in other software markets of varying relevance. The interest in studying this presence lies in its consideration of related markets in order to analyze possible conglomerate effects of linking or bundling different services or products.</w:t>
        <w:br/>
        <w:t>(54) In this regard, it is worth noting SYMANTEC's position in 2010 in the EMEA markets of content security and threat management software (share of [20-30]%), archiving software (share of [10-20]%), data recovery and protection software (share of [30-40]%), system archiving software (share of [60-70]%), and storage infrastructure software (share of [20-30]%).</w:t>
        <w:br/>
        <w:t>9 Data provided by the notifying party from IDC's Worldwide Software Market Forecast (2010).</w:t>
        <w:br/>
        <w:t>10 EMEA: Europe, the Middle East, and Africa. In the absence of specific data for Spain, the notifying party considers the data from this area a good approximation to the Spanish market.</w:t>
      </w:r>
    </w:p>
    <w:p>
      <w:r>
        <w:rPr>
          <w:b/>
        </w:rPr>
        <w:t>[Pages 13–14]</w:t>
      </w:r>
    </w:p>
    <w:p>
      <w:r>
        <w:t>INVESTIGATION DIRECTORATE</w:t>
        <w:br/>
        <w:t>(55) In none of these markets are there overlaps with the activities of VERISIGN, so no direct negative effects on effective competition would be expected.</w:t>
        <w:br/>
        <w:t>(56) Furthermore, it should be noted that the notifying party states that the Identification and Authentication Business of VERISIGN markets all SSL services and advanced authentication software individually, that is, they are marketed independently without being part of a "package" of software product applications. Additionally, there are no indications that a significant portion of the demand requires the joint contracting of the different products.</w:t>
        <w:br/>
        <w:t>VIII. ASSESSMENT</w:t>
        <w:br/>
        <w:t>(57) The notified concentration operation consists of the acquisition by SYMANTEC of exclusive control over the Identification and Authentication Business of VERISIGN.</w:t>
        <w:br/>
        <w:t>(58) VERISIGN holds a leading position in the affected market of SSL services both globally and nationally, with market shares of [40-50]% and [60-70]% respectively; the notified operation does not entail a change in the competitive position in that market, given that the acquirer's participation, SYMANTEC, in it is insignificant.</w:t>
        <w:br/>
        <w:t>(59) On the other hand, it is noteworthy that VERISIGN's share in the SSL services market has significantly decreased in recent years, as a consequence of the usual dynamism in IT technology markets, reflected in the increasing competitive pressure exerted by other market operators, such as GoDaddy, Comodo, Network Solutions, or GlobalSign.</w:t>
        <w:br/>
        <w:t>(60) These operators, therefore, appear to be well positioned and have sufficient capacity and resources to exert significant competitive pressure on the entity resulting from the concentration operation, offering demanders real alternatives to switch suppliers without apparent significant costs.</w:t>
        <w:br/>
        <w:t>(61) Regarding the analysis of possible conglomerate effects arising from the concentration, again the existence of significant competitors in each of the potentially affected segments would reduce the incentives and the capacity of the entity resulting from the operation to tie or bundle different services. Furthermore, most of the affected products are marketed individually.</w:t>
        <w:br/>
        <w:t>(62) In light of the above considerations, it is not expected that the operation poses a threat to effective competition in the analyzed markets, and it is considered that the operation is likely to be authorized in the first phase without commitments.</w:t>
      </w:r>
    </w:p>
    <w:p>
      <w:r>
        <w:t>INVESTIGATION DIRECTORATE</w:t>
        <w:br/>
        <w:t>IX. PROPOSAL</w:t>
        <w:br/>
        <w:t>In view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