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https://www.cnmc.es/expedientes/c025710</w:t>
      </w:r>
    </w:p>
    <w:p>
      <w:r>
        <w:t>Pages translated : 9</w:t>
      </w:r>
    </w:p>
    <w:p/>
    <w:p>
      <w:r>
        <w:rPr>
          <w:b/>
        </w:rPr>
        <w:t>[Pages 1–3]</w:t>
      </w:r>
    </w:p>
    <w:p>
      <w:r>
        <w:t>NATIONAL COMPETITION COMMISSION RESOLUTION (File C/0257/10, ASBA/GRUPO MARVI) COUNCIL Ms. Pilar Sánchez Núñez, Vice President Mr. Julio Costas Comesaña, Councilor Ms. Mª Jesús González López, Councilor Ms. Inmaculada Gutiérrez Carrizo, Councilor In Madrid, on August 18, 2010. Having reviewed the file processed in accordance with Law 15/2007, of July 3, on the Defense of Competition, regarding the acquisition by ASBA Mantenimientos, S.L. ("ASBA"), (a subsidiary of the KONE Group) of exclusive control over Grupo Marvi through an acquisition of shares. (File C/0257/10) and agreeing with the report and proposal submitted by the Directorate of Investigation, the Council of the National Competition Commission has resolved, pursuant to Article 57.2.a) of the aforementioned Law, to authorize the said concentration operation in the first phase. This Resolution shall be communicated to the Directorate of Investigation of the National Competition Commission and notified to the interested parties, informing them that it concludes the administrative procedure and that a contentious-administrative appeal may be filed against it before the National Court, within two months from its notification.</w:t>
      </w:r>
    </w:p>
    <w:p>
      <w:r>
        <w:t>DIRECTORATE OF INVESTIGATION REPORT AND PROPOSAL FOR RESOLUTION FILE C/0257/10 ASBA/GRUPO MARVI I. BACKGROUND (1) On July 21, 2010, a notification was received by the National Competition Commission (CNC) regarding the acquisition by ASBA Mantenimientos, S.L. ("ASBA"), (a subsidiary of the KONE Group) of exclusive control over Grupo Marvi through an acquisition of shares. (2) This notification was made by ASBA in accordance with Article 9 of Law 15/2007, of July 3, on the Defense of Competition, for exceeding the threshold established in Article 8.1 a). This operation is subject to the provisions of Royal Decree 261/2008 of February 22, which approves the Competition Defense Regulation. (3) Article 57.2.c) of Law 15/2007 establishes that the Council of the National Competition Commission shall issue a resolution in the first phase in which it may agree to initiate the second phase of the procedure when it considers that the concentration may hinder the maintenance of effective competition in all or part of the national market. (4) Furthermore, Article 38.2 of Law 15/2007 adds: "The expiration of the maximum period established in Article 36.2.a) of this Law for the resolution in the first phase of concentration control will determine the approval of the corresponding application by administrative silence, except in the cases provided for in Articles 9.5, 55.5, and 57.2.d) of this Law." (5) According to the above, the deadline to agree to initiate the second phase of the procedure is August 21, 2010, inclusive. After this date, the notified operation will be considered tacitly authorized. II. NATURE OF THE OPERATION (6) The notified operation consists of the acquisition by ASBA Mantenimientos, S.L. ("ASBA"), (a subsidiary of the KONE Group) of exclusive control over Grupo Marvi through an acquisition of shares. (7) The operation has been formalized by the signing of a Purchase Agreement dated July 21, 2010. (8) On the same date, KONE and […]1 (holder of 100% of the shares of Vía Gere, S.L.U., one of the selling companies) signed a contract whereby KONE acquires ownership of the "Marvi" brand (Brand Assignment Agreement). (9) The acquisition of the brand and the acquisition of the shares are interdependent, so both are part of the same operation. 1 The data indicated in brackets are those whose exact content has been declared confidential.</w:t>
      </w:r>
    </w:p>
    <w:p>
      <w:r>
        <w:t>DIRECTORATE OF INVESTIGATION (10) The operation will involve the acquisition of all companies comprising Grupo Marvi, with ASBA assuming the commercial and contractual position of those companies, thus taking on all their rights and obligations. (11) This operation is subject to the authorization of the national authorities of Spain. III. APPLICABILITY OF LAW 15/2007 ON THE DEFENSE OF COMPETITION (12) According to the notifying party, the operation does not fall within the scope of Regulation (EC) No. 139/2004 of the Council, of January 20, on the control of concentrations between companies. (13) However, the notified operation meets the requirements established by Law 15/2007 for its notification, as it exceeds the threshold established in Article 8.1.a) of the same. IV. PARTICIPATING COMPANIES IV.1. ASBA Mantenimientos, S.L. ("ASBA"). (14) ASBA, a company active in the maintenance and repair market for elevators, has been, since January 11, 2010, a 100% subsidiary of KONE Elevadores, S.A. ("KONE"), which in turn is the Spanish subsidiary of KONE Corporation, a multinational manufacturer and distributor in the elevator and escalator sector. (15) The turnover of the NDI Group in the last financial year, according to Art. 5 of R.D. 261/2008, is, according to the notifying party, as follows: TURNOVER OF THE KONE GROUP IN 2009 (millions of euros) WORLD EU SPAIN [&gt;2500] [&gt;250] [&gt;60] Source: Notification. IV.2. Marvi Levante, S.L., Ascensores Marvi, S.L., Marvi Elevadores, S.L. and Marvi Aragón 2000, S.L. ("Grupo Marvi") (16) Grupo Marvi engages in the activities of selling, installing, maintaining, and repairing lifting devices. (17) The turnover of Grupo Marvi in the last financial year, according to Art. 5 of R.D. 261/2008, is, according to the notifying party, as follows: TURNOVER OF GRUPO MARVI IN 2009 (millions of euros) WORLD EU SPAIN [&lt;2500] [&lt;250] [&lt;60] Source: Notification.</w:t>
      </w:r>
    </w:p>
    <w:p>
      <w:r>
        <w:rPr>
          <w:b/>
        </w:rPr>
        <w:t>[Pages 4–6]</w:t>
      </w:r>
    </w:p>
    <w:p>
      <w:r>
        <w:t>DIRECTORATE OF INVESTIGATION</w:t>
      </w:r>
    </w:p>
    <w:p>
      <w:r>
        <w:t>V. RELEVANT MARKETS</w:t>
      </w:r>
    </w:p>
    <w:p>
      <w:r>
        <w:t>V.1 Product Markets</w:t>
      </w:r>
    </w:p>
    <w:p>
      <w:r>
        <w:t>(18) The economic sector in which the operation is included is that of the manufacturing, marketing, installation, maintenance, and repair of lifting devices.</w:t>
      </w:r>
    </w:p>
    <w:p>
      <w:r>
        <w:t>(19) National precedents have defined the elevator market by distinguishing elevators from other existing lifting platforms. Within elevators, precedents have defined as separate product markets: (i) the market for the manufacturing and sale of elevators and (ii) the market for the maintenance and repair of elevators. Furthermore, within the market for the manufacturing and sale of elevators, precedents have distinguished two submarkets: the wholesale manufacturing and sale market, which would include the manufacturing activity and sales between operators, and the retail sale and installation market for elevators, which would encompass sales to end customers, including installation and assembly.</w:t>
      </w:r>
    </w:p>
    <w:p>
      <w:r>
        <w:t>(20) The operation affects, on one hand, the retail sale and installation market for elevators, and, on the other, the maintenance and repair market for elevators, in which both parties overlap their activities.</w:t>
      </w:r>
    </w:p>
    <w:p>
      <w:r>
        <w:t>(21) Regarding the wholesale manufacturing and sale market for elevators, vertically related to the previous markets, only the KONE Group is active in this market, albeit with a residual activity.</w:t>
      </w:r>
    </w:p>
    <w:p>
      <w:r>
        <w:t>(22) Taking all of the above into account, this Directorate of Investigation will analyze the relevant markets of retail sale and installation of elevators, and the market for the maintenance and repair of elevators.</w:t>
      </w:r>
    </w:p>
    <w:p>
      <w:r>
        <w:t>V.2 Geographic Markets</w:t>
      </w:r>
    </w:p>
    <w:p>
      <w:r>
        <w:t>(23) In the last case analyzed by the CNC in the elevator sector, it was considered that the geographic dimension of the retail sale and installation market for elevators is provincial, to the extent that there is a strong local component in the competitive dynamics of demand and supply.</w:t>
      </w:r>
    </w:p>
    <w:p>
      <w:r>
        <w:t>(24) The market for maintenance and repair of elevators has been defined as provincial in scope, based on three main factors: a) The activity itself requires the physical proximity of the technician to the elevators that are to be maintained and repaired, b) Companies usually operate according to scheduled inspection routes: technicians and workers typically travel in light vehicles, which could cover a radius of up to 100 km around, and c) Obtaining the "conservator certificate" necessary, according to sector regulations, to provide elevator maintenance services requires that the company has, at the provincial level, a qualified worker with the status of official for every 75 elevators to be maintained.</w:t>
      </w:r>
    </w:p>
    <w:p>
      <w:r>
        <w:t>(25) In the same analyzed case, it was considered that the geographic dimension of the wholesale manufacturing and sale market for elevators is at least national and could even be broader.</w:t>
      </w:r>
    </w:p>
    <w:p>
      <w:r>
        <w:t>VI. MARKET ANALYSIS</w:t>
      </w:r>
    </w:p>
    <w:p>
      <w:r>
        <w:t>VI.1 Supply Structure</w:t>
      </w:r>
    </w:p>
    <w:p>
      <w:r>
        <w:t>(26) Both KONE and the Marvi Group are active in the retail sale and installation markets for elevators, and in the maintenance and repair markets for elevators, both of provincial dimension.</w:t>
      </w:r>
    </w:p>
    <w:p>
      <w:r>
        <w:t>(27) The operation generates its effects in seven provinces of Spain: Zaragoza, Huesca, Alicante, Valencia, Barcelona, Tarragona, and Lérida. It is only in the latter province where the combined share of the parties after the operation exceeds 30%. On the other hand, only in Tarragona and Lérida does the combined share exceed the 15% threshold that determines their consideration as relevant geographic markets.</w:t>
      </w:r>
    </w:p>
    <w:p>
      <w:r>
        <w:t>RETAIL SALE AND INSTALLATION OF ELEVATORS IN THE PROVINCE OF TARRAGONA</w:t>
        <w:br/>
        <w:t>Market data 2009</w:t>
        <w:br/>
        <w:t>Company Units Share % Million Euros Share %</w:t>
        <w:br/>
        <w:t>OTIS […] [10-20] […] [10-20]</w:t>
        <w:br/>
        <w:t>THYSSEN […] [10-20] […] [10-20]</w:t>
        <w:br/>
        <w:t>SCHINDLER […] [10-20] […] [10-20]</w:t>
        <w:br/>
        <w:t>ORONA […] [0-10] […] [0-10]</w:t>
        <w:br/>
        <w:t>KONE […] [10-20] […] [10-20]</w:t>
        <w:br/>
        <w:t>MARVI […] [0-10] […] [0-10]</w:t>
        <w:br/>
        <w:t>F. SALES […] [0-10] […] [0-10]</w:t>
        <w:br/>
        <w:t>OTHERS […] [20-30] […] [20-30]</w:t>
        <w:br/>
        <w:t>TOTAL […] 100 […] 100</w:t>
        <w:br/>
        <w:t>Source: Notifier</w:t>
      </w:r>
    </w:p>
    <w:p>
      <w:r>
        <w:t>(28) The operation results in the creation of the second competitor by share ([10-20]% volume and [10-20]% value), positioning itself as the first in the market OTIS. Other significant competitors are Thyssen and Schindler, just two points of share away.</w:t>
      </w:r>
    </w:p>
    <w:p>
      <w:r>
        <w:t>RETAIL SALE AND INSTALLATION OF ELEVATORS IN THE PROVINCE OF LERIDA</w:t>
        <w:br/>
        <w:t>Market data 2009</w:t>
        <w:br/>
        <w:t>Company Units Share % Million Euros Share %</w:t>
        <w:br/>
        <w:t>OTIS […] [10-20] […] [10-20]</w:t>
        <w:br/>
        <w:t>THYSSEN […] [0-10] […] [0-10]</w:t>
        <w:br/>
        <w:t>SCHINDLER […] [10-20] […] [10-20]</w:t>
        <w:br/>
        <w:t>ORONA […] [0-10] […] [0-10]</w:t>
        <w:br/>
        <w:t>KONE […] [0-10] […] [0-10]</w:t>
        <w:br/>
        <w:t>MARVI […] [30-40] […] [30-40]</w:t>
        <w:br/>
        <w:t>F. SALES […] [0-10] […] [0-10]</w:t>
        <w:br/>
        <w:t>OTHERS […] [10-20] […] [0-10]</w:t>
        <w:br/>
        <w:t>TOTAL […] 100 […] 100</w:t>
        <w:br/>
        <w:t>Source: Notifier</w:t>
      </w:r>
    </w:p>
    <w:p>
      <w:r>
        <w:t>(29) Although the operation results in a market share of [30-40]% in volume ([40-50]% in value), KONE's share is slightly below [0-10]%, so the combined share of the resulting company is practically the same as prior to the operation.</w:t>
      </w:r>
    </w:p>
    <w:p>
      <w:r>
        <w:t>(30) Regarding the maintenance market, the only two provinces where a joint share of over 15% is exceeded are Tarragona and Lérida:</w:t>
      </w:r>
    </w:p>
    <w:p>
      <w:r>
        <w:t>MAINTENANCE AND REPAIR OF ELEVATORS IN THE PROVINCE OF TARRAGONA</w:t>
        <w:br/>
        <w:t>Market data 2009</w:t>
        <w:br/>
        <w:t>Company Units Share % Million Euros Share %</w:t>
        <w:br/>
        <w:t>OTIS […] [10-20] […] [20-30]</w:t>
        <w:br/>
        <w:t>THYSSEN […] [10-20] […] [10-20]</w:t>
        <w:br/>
        <w:t>SCHINDLER […] [10-20] […] [10-20]</w:t>
        <w:br/>
        <w:t>ORONA […] [0-10] […] [0-10]</w:t>
        <w:br/>
        <w:t>KONE […] [0-10] […] [0-10]</w:t>
        <w:br/>
        <w:t>MARVI […] [10-20] […] [10-20]</w:t>
        <w:br/>
        <w:t>F. SALES […] [0-10] […] [0-10]</w:t>
        <w:br/>
        <w:t>OTHERS […] [10-20] […] [10-20]</w:t>
        <w:br/>
        <w:t>TOTAL […] 100 […] 100</w:t>
        <w:br/>
        <w:t>Source: Notifier</w:t>
      </w:r>
    </w:p>
    <w:p>
      <w:r>
        <w:t>MAINTENANCE AND REPAIR OF ELEVATORS IN THE PROVINCE OF LERIDA</w:t>
        <w:br/>
        <w:t>Market data 2009</w:t>
        <w:br/>
        <w:t>Company Units Share % Million Euros Share %</w:t>
        <w:br/>
        <w:t>OTIS […] [10-20] […] [10-20]</w:t>
        <w:br/>
        <w:t>THYSSEN […] [0-10] […] [0-10]</w:t>
        <w:br/>
        <w:t>SCHINDLER […] [10-20] […] [10-20]</w:t>
        <w:br/>
        <w:t>ORONA […] [0-10] […] [0-10]</w:t>
        <w:br/>
        <w:t>KONE […] [0-10] […] [0-10]</w:t>
        <w:br/>
        <w:t>MARVI […] [30-40] […] [30-40]</w:t>
        <w:br/>
        <w:t>F. SALES […] [10-20] […] [0-10]</w:t>
        <w:br/>
        <w:t>OTHERS […] [10-20] […] [10-20]</w:t>
        <w:br/>
        <w:t>TOTAL […] 100 […] 100</w:t>
        <w:br/>
        <w:t>Source: Notifier</w:t>
      </w:r>
    </w:p>
    <w:p>
      <w:r>
        <w:t>VI.2 Demand Structure, Distribution, and Prices</w:t>
      </w:r>
    </w:p>
    <w:p>
      <w:r>
        <w:t>(31) The final demand for elevators is fundamentally constituted by construction companies, individuals acquiring elevators for their own homes, large construction groups, and Public Administrations, being, therefore, relatively atomized.</w:t>
      </w:r>
    </w:p>
    <w:p>
      <w:r>
        <w:t>(32) Generally, competition in this market occurs mainly through prices, and sales are made on order.</w:t>
      </w:r>
    </w:p>
    <w:p>
      <w:r>
        <w:t>(33) The notifier indicates that the demand for elevators constituted by professional buyers, such as construction and real estate companies, exerts strong pressure on prices. Thus, price, but also quality and service, are configured as the main competitive factors in the manufacturing and sales market.</w:t>
      </w:r>
    </w:p>
    <w:p>
      <w:r>
        <w:t>(34) There are no distribution channels in this market. It is the operators' own personnel who carry out the sales and installation work, traveling in their case.</w:t>
      </w:r>
    </w:p>
    <w:p>
      <w:r>
        <w:rPr>
          <w:b/>
        </w:rPr>
        <w:t>[Pages 7–9]</w:t>
      </w:r>
    </w:p>
    <w:p>
      <w:r>
        <w:t>DIRECTORATE OF INVESTIGATION</w:t>
      </w:r>
    </w:p>
    <w:p>
      <w:r>
        <w:t>to the customers' buildings.</w:t>
      </w:r>
    </w:p>
    <w:p>
      <w:r>
        <w:t>(35) Regarding the market for maintenance and repair of elevators, the demand in this market is constituted by the owners of already installed elevators (homeowners' associations, companies, public administrations), being therefore very fragmented.</w:t>
      </w:r>
    </w:p>
    <w:p>
      <w:r>
        <w:t>(36) These are customers for whom price is an essential criterion when contracting the maintenance of their elevator (a service, on the other hand, whose quality is almost impossible to evaluate in advance), although in certain segments of demand, the importance of the quality factor is gradually increasing (a fact that could justify the establishment of large maintenance companies in provincial markets).</w:t>
      </w:r>
    </w:p>
    <w:p>
      <w:r>
        <w:t>(37) According to the notifier, in general, prices in both markets are heterogeneous. Companies in the sector do not usually prepare lists of predetermined rates, as the final price depends on many factors, such as the capacity of the elevator, the number of stops, the type of maneuvers, the speed, the safety measures to be included, or the characteristics of the building in which the elevators are installed.</w:t>
      </w:r>
    </w:p>
    <w:p>
      <w:r>
        <w:t>VI.3 Potential Competition - Barriers to Entry</w:t>
      </w:r>
    </w:p>
    <w:p>
      <w:r>
        <w:t>(38) There are no significant barriers to entry into the market for various reasons, among which the absence of permanent ties between buyers and sellers (as well as long-term supply contracts, which allows all competitors to bid on each new project) and the wide availability of parts and components, which allows a large number of small and medium-sized enterprises to offer equipment built from components purchased in the market.</w:t>
      </w:r>
    </w:p>
    <w:p>
      <w:r>
        <w:t>(39) To these factors must be added the fact that starting the activity does not require significant investments, nor special technical requirements in the training of personnel (it is possible to create a company for the sale and installation of elevators with only one qualified technician and a small number of workers); moreover, elevator manufacturers provide operators who acquire their equipment for installation at the end customer with the corresponding technical assembly and maintenance manuals.</w:t>
      </w:r>
    </w:p>
    <w:p>
      <w:r>
        <w:t>(40) Although the marketing of elevators requires that the installer obtain the declaration of conformity with the current regulatory provisions issued by a control body authorized by the Autonomous Communities (having to place the "CE" marking on the elevator).</w:t>
      </w:r>
    </w:p>
    <w:p>
      <w:r>
        <w:t>(41) Regarding the market for maintenance and repair of elevators, according to the notifier, it is a completely free market, the supply of companies is wide, and there are no barriers to entry, as the technical requirements of the devices are well defined and large investments are not required.</w:t>
      </w:r>
    </w:p>
    <w:p>
      <w:r>
        <w:t>(42) However, as already pointed out by the defunct TDC in its report on the ORONA/ASCENSORES GASTEIZ operation and has been reiterated by the CNC in the ORONA/OMEGA report, when analyzing the difficulty of accessing the maintenance and repair market, it is essential to consider the difficulties in obtaining a sufficient number of contracts in order to ensure the profitability of the business in the province where one is present, or even through open delegation (there are operators with more than one delegation in the province), estimating the minimum scale to operate at a portfolio of 100 contracts. Thus, the difficulties in obtaining a minimum scale of maintenance contracts constitute the real economic barrier to access this market.</w:t>
      </w:r>
    </w:p>
    <w:p>
      <w:r>
        <w:t>(43) Furthermore, it should be emphasized once again that access to maintenance contracts is highly linked to the sale and installation of elevators. In this sense, and in order to ensure the safety in the operation of elevators, current legislation requires that all elevators have a maintenance contract before they are put into operation; that is, although the activity of marketing and installing elevators is clearly differentiated from that of maintaining and conserving them, both are clearly related, since, as a general rule (in about 80% of cases), the entity that performs the maintenance of the elevator is generally the one that installed it.</w:t>
      </w:r>
    </w:p>
    <w:p>
      <w:r>
        <w:t>VII. ASSESSMENT OF THE OPERATION.</w:t>
      </w:r>
    </w:p>
    <w:p>
      <w:r>
        <w:t>(44) The notified operation consists of the acquisition by ASBA Mantenimientos, S.L. ("ASBA"), (a subsidiary of the KONE Group) of exclusive control over Grupo Marvi through an acquisition of shares.</w:t>
      </w:r>
    </w:p>
    <w:p>
      <w:r>
        <w:t>(45) Both KONE and Grupo Marvi are active in the retail sale and installation markets of elevators, and in the maintenance and repair of elevators, both at the provincial level. In the vertically related market of manufacturing and wholesale sale of elevators, of at least national dimension, only the acquiring group KONE is active as a supplier in it, although its presence both in the EEA and in Spain is very insignificant.</w:t>
      </w:r>
    </w:p>
    <w:p>
      <w:r>
        <w:t>(46) In the only provinces where the combined share of over 15% is exceeded are Tarragona and Lérida:</w:t>
        <w:br/>
        <w:t>- In Tarragona, Grupo Marvi's share in the retail sale and installation market is below [0-10]%, and the combined share of the parties after the operation is below [10-20]%, so the resulting company will be positioned behind OTIS in this geographical area, with two other competitors just two points of share away.</w:t>
        <w:br/>
        <w:t>- Although in Lérida the operation would confirm the resulting company as the first competitor in the market, with a resulting share of [30-40]% in volume ([40-50]% in value), the overlap of activity in the retail sale and installation of elevators is almost nonexistent as Grupo KONE's share is below [0-10]%.</w:t>
      </w:r>
    </w:p>
    <w:p>
      <w:r>
        <w:t>(47) Regarding the market for maintenance and repair of elevators, although the operation results in the creation of the first competitor by share in volume in the province of Tarragona ([10-20]% in volume and value), the resulting company is closely followed by large multinational competitors, such as ZARDOYA-OTIS ([10-20]% in volume, [20-30]% in value), THYSSEN ([10-20]% in volume, [10-20]% in value), and SCHINDLER ([10-20]% in volume and value).</w:t>
      </w:r>
    </w:p>
    <w:p>
      <w:r>
        <w:t>(48) Additionally, it must be taken into account that the three large multinational groups, OTIS, THYSSEN, and SCHINDLER exert competitive pressure as they are vertically integrated, with significant presence in the upstream market of manufacturing and wholesale sale of elevators.</w:t>
      </w:r>
    </w:p>
    <w:p>
      <w:r>
        <w:t>(49) The demand for elevators constituted by professional buyers, such as construction and real estate companies, also exerts strong pressure on prices.</w:t>
      </w:r>
    </w:p>
    <w:p>
      <w:r>
        <w:t>(50) Unlike some recent operations in this sector, the strengthening of the acquirer is in most cases very marginal, which, combined with its limited presence in the upstream manufacturing market, allows us to conclude that the operation is not expected to pose a threat to effective competition in the affected market, and therefore it is considered that the operation is susceptible to being approved in the first phase without conditions.</w:t>
      </w:r>
    </w:p>
    <w:p>
      <w:r>
        <w:t>VIII. PROPOSAL</w:t>
      </w:r>
    </w:p>
    <w:p>
      <w:r>
        <w:t>In light of all the above and by virtue of Article 57.1 of Law 15/2007, of July 3, on the Defense of Competition, it is proposed to authorize the concentration, in application of Article 57.2.a) of Law 15/2007, of July 3, on the Defense of Competition.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