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https://www.cnmc.es/expedientes/c026010</w:t>
      </w:r>
    </w:p>
    <w:p>
      <w:r>
        <w:t>Pages translated : 22</w:t>
      </w:r>
    </w:p>
    <w:p/>
    <w:p>
      <w:r>
        <w:rPr>
          <w:b/>
        </w:rPr>
        <w:t>[Pages 1–3]</w:t>
      </w:r>
    </w:p>
    <w:p>
      <w:r>
        <w:t>NATIONAL COMMISSION</w:t>
        <w:br/>
        <w:t>FOR COMPETITION</w:t>
        <w:br/>
        <w:t>RESOLUTION (Expte. C/0260/10, CONSUM/VIDAL EUROPA (Assets)</w:t>
        <w:br/>
        <w:t>COUNCIL</w:t>
        <w:br/>
        <w:t>Mr. Luis Berenguer Fuster, President</w:t>
        <w:br/>
        <w:t>Ms. Pilar Sánchez Núñez, Vice President</w:t>
        <w:br/>
        <w:t>Mr. Julio Costas Comesaña, Councilor</w:t>
        <w:br/>
        <w:t>Ms. Mª Jesús González López, Councilor</w:t>
        <w:br/>
        <w:t>Ms. Inmaculada Gutiérrez Carrizo, Councilor</w:t>
        <w:br/>
        <w:t>In Madrid, on September 15, 2010.</w:t>
        <w:br/>
        <w:t>Having reviewed the file processed in accordance with Law 15/2007, of July 3, on the Defense of Competition, regarding the acquisition by CONSUM S. COOP. V. of exclusive control of various supermarkets in several locations in the Community of Valencia and Castilla La Mancha (Expte C/0260/10) and agreeing with the report and proposal submitted by the Investigation Directorate, the Council of the National Commission for Competition has resolved, in application of article 57.2.a) of the aforementioned Law, to authorize the said concentration operation in the first phase.</w:t>
        <w:br/>
        <w:t>This Resolution shall be communicated to the Investigation Directorate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INVESTIGATION DIRECTORATE</w:t>
        <w:br/>
        <w:t>REPORT AND PROPOSAL FOR RESOLUTION</w:t>
        <w:br/>
        <w:t>FILE C/0260/10 CONSUM / VIDAL EUROPA (Assets)</w:t>
        <w:br/>
        <w:t>I. BACKGROUND</w:t>
        <w:br/>
        <w:t>(1) On July 30, 2010, notification of the concentration operation consisting of the acquisition by Consum, S. Coop. V. (hereinafter CONSUM) of Vidal Europa S.A. (hereinafter VIDAL) of exclusive control of various supermarkets in several locations in the Community of Valencia and Castilla La Mancha was received by this Investigation Directorate.</w:t>
        <w:br/>
        <w:t>(2) This notification was made by CONSUM, as established in article 9 of Law 15/2007, of July 3, on the Defense of Competition (LDC), for exceeding the thresholds established in article 8.1.a) and b). The provisions of Royal Decree 261/2008, of February 22, which approves the Regulation on the Defense of Competition (RDC), apply to this operation.</w:t>
        <w:br/>
        <w:t>(3) Article 57.2.c) of the LDC establishes that the Council of the National Commission for Competition shall issue a resolution in the first phase in which it may decide to initiate the second phase of the procedure when it considers that the concentration may hinder the maintenance of effective competition in all or part of the national market.</w:t>
        <w:br/>
        <w:t>(4) Furthermore, article 38.2 of the LDC adds: "The passage of the maximum period established in article 36.2.a) of this Law for the resolution in the first phase of concentration control will determine the estimation of the corresponding request by administrative silence, except in the cases provided for in articles 9.5, 55.5, and 57.2.d) of this Law."</w:t>
        <w:br/>
        <w:t>(5) On August 3, 2010, this Investigation Directorate, pursuant to the provisions of article 55.5 of the LDC, and in order to delineate the relevant markets considered, sent a request for information to CONSUM, which suspended the counting of the maximum resolution period of the reference file. The response from CONSUM was received by the CNC on August 10, 2010. On September 1, 2010, this Investigation Directorate requested additional information from CONSUM. The response from CONSUM was received by the CNC on September 10, 2010.</w:t>
        <w:br/>
        <w:t>(6) According to the above, the deadline to decide to initiate the second phase of the procedure is September 15, 2010, inclusive. After this date, the notified operation will be considered tacitly authorized.</w:t>
      </w:r>
    </w:p>
    <w:p>
      <w:r>
        <w:t>INVESTIGATION DIRECTORATE</w:t>
        <w:br/>
        <w:t>II. NATURE OF THE OPERATION</w:t>
        <w:br/>
        <w:t>(7) The notified concentration operation consists of the acquisition by CONSUM of exclusive control of assets consisting of 18 supermarkets in several locations in the Community of Valencia and Castilla La Mancha belonging to VIDAL.</w:t>
        <w:br/>
        <w:t>(8) The operation is executed through the formalization of three purchase agreements signed on April 23, 2010, May 3, 2010, and June 16, 2010.</w:t>
        <w:br/>
        <w:t>(9) With the purchase agreement of April 23, 2010, nine supermarkets in Miramar, Onteniente, Valencia, Xátiva, Chella, Daimuz, Alzira, Cullera, and Alcoy are acquired.</w:t>
        <w:br/>
        <w:t>(10) Through the purchase agreement of May 3, 2010, three supermarkets in Torrent, Almansa, and Valencia are acquired.</w:t>
        <w:br/>
        <w:t>(11) In the purchase agreement of June 16, 2010, six supermarkets in Gandía, Valencia, Alcantera del Xúquer, Alfara del Patriarca, San Joan de Enova, and Alcudia de Crespins are acquired.</w:t>
        <w:br/>
        <w:t>(12) The first two purchase agreements have already been executed, as at that time, according to the notifier, the notification thresholds were not met. The third is subject to a suspensive condition, of prior authorization by the CNC.</w:t>
        <w:br/>
        <w:t>(13) According to the notifier, the turnover in 2010 associated with the establishments acquired in the first two purchase agreements is […] million euros. Furthermore, at the time these supermarkets are acquired, in no relevant geographic area is the share exceeded 30%.</w:t>
        <w:br/>
        <w:t>(14) The notifier indicates that with the signing of the third purchase agreement, dated June 16, 2010, the notification threshold is exceeded, as the total of the establishments acquired in the three contracts counts for the sales volume threshold, in accordance with article 5.6 of the RDC, and reaches a combined turnover of […] million euros. Furthermore, according to the notifier, with the contract of June 16, 2010, there are additions of share in relevant geographic areas that lead to exceeding the share threshold of 30%.</w:t>
        <w:br/>
        <w:t>(15) Finally, the notifier intends to include within the framework of the concentration operation 5 establishments […] that are the subject of an industrial lease contract, dated July 27, 2010, with a duration of one year, subject to a suspensive condition, of prior authorization by the CNC.</w:t>
        <w:br/>
        <w:t>1 Information in brackets indicates that the exact content has been declared confidential.</w:t>
      </w:r>
    </w:p>
    <w:p>
      <w:r>
        <w:rPr>
          <w:b/>
        </w:rPr>
        <w:t>[Pages 4–6]</w:t>
      </w:r>
    </w:p>
    <w:p>
      <w:r>
        <w:t>INVESTIGATION DIRECTORATE</w:t>
      </w:r>
    </w:p>
    <w:p>
      <w:r>
        <w:t>(16) In this same contract, the parties mutually grant each other a purchase option (in favor of Consum) and a sale option (which can be exercised by Vidal Europa), which may be exercised until June 2011.</w:t>
      </w:r>
    </w:p>
    <w:p>
      <w:r>
        <w:t>(17) In view of the above, as long as the purchase or sale options are not exercised, there is no notifiable concentration operation in relation to the 5 establishments leased in the contract of July 27, 2010, as there is no stable modification in their control structure.</w:t>
      </w:r>
    </w:p>
    <w:p>
      <w:r>
        <w:t>(18) Therefore, the concentration operation to be considered by the CNC would be specified in the first three purchase agreements, which constitute an economic concentration operation in accordance with the provisions of article 7.1.b) LDC.</w:t>
      </w:r>
    </w:p>
    <w:p>
      <w:r>
        <w:t>III. APPLICABILITY OF LAW 15/2007 ON COMPETITION DEFENSE</w:t>
      </w:r>
    </w:p>
    <w:p>
      <w:r>
        <w:t>(19) According to the notifier, the operation does not fall within the scope of application of Council Regulation (EC) No. 139/2004 of January 20, on the control of concentrations between undertakings, as it does not reach the thresholds described in article 1.</w:t>
      </w:r>
    </w:p>
    <w:p>
      <w:r>
        <w:t>(20) However, the notified operation meets the requirements set forth by the LDC for its notification, as it exceeds the thresholds established in article 8.1.a) and b) thereof.</w:t>
      </w:r>
    </w:p>
    <w:p>
      <w:r>
        <w:t>IV. PARTICIPATING COMPANIES</w:t>
      </w:r>
    </w:p>
    <w:p>
      <w:r>
        <w:t>IV.1. Consum, S. Coop. V. (CONSUM)</w:t>
      </w:r>
    </w:p>
    <w:p>
      <w:r>
        <w:t>(21) CONSUM is a cooperative entity based in the Valencian Community.</w:t>
      </w:r>
    </w:p>
    <w:p>
      <w:r>
        <w:t>(22) The activities of Consum are focused on the retail commercial distribution of daily consumer goods through the brands “Consum”, “Consum Basic” and “Charter”, in a geographical area that encompasses the Valencian Community, Catalonia, Murcia, Castilla-La Mancha, Aragón, and Andalusia.</w:t>
      </w:r>
    </w:p>
    <w:p>
      <w:r>
        <w:t>(23) Currently, CONSUM carries out its activities through 575 fully owned commercial establishments and 149 franchises organized in different formats and with different brands, active in the retail distribution sector of daily consumer goods:</w:t>
        <w:br/>
        <w:t>(cid:131) CHARTER Franchises (&lt;500 m2)</w:t>
        <w:br/>
        <w:t>(cid:131) CONSUM Basic Supermarkets (&lt;1,000 m2)</w:t>
        <w:br/>
        <w:t>(cid:131) CONSUM Hypermarkets (&lt;6,000 m2)</w:t>
      </w:r>
    </w:p>
    <w:p>
      <w:r>
        <w:t>(24) The turnover of the acquirer in the last financial year according to article 5 of the Competition Defense Regulation, approved by Royal Decree 261/2008, of February 22, is, according to the notifier, as follows:</w:t>
      </w:r>
    </w:p>
    <w:p>
      <w:r>
        <w:t>INVESTIGATION DIRECTORATE</w:t>
      </w:r>
    </w:p>
    <w:p>
      <w:r>
        <w:t>TURNOVER OF CONSUM (Millions of Euros - fiscal year 2009)</w:t>
        <w:br/>
        <w:t>WORLD EU SPAIN</w:t>
        <w:br/>
        <w:t>[&lt;2,500] [&gt;250] [&gt;60]</w:t>
        <w:br/>
        <w:t>Source: Notification</w:t>
      </w:r>
    </w:p>
    <w:p>
      <w:r>
        <w:t>IV.2. VIDAL EUROPA S.A. (VIDAL)</w:t>
      </w:r>
    </w:p>
    <w:p>
      <w:r>
        <w:t>(25) Vidal is a company with its registered office in the Valencian Community whose activity is dedicated to the commercial distribution of daily consumer goods both wholesale and retail. This latter activity, initiated in 2000, is carried out through Tiendas Vidal, which has the Guest brand for food products and Vidal for non-food items. The Tiendas Vidal centers are located in the provinces of Valencia, Alicante, and Albacete.</w:t>
      </w:r>
    </w:p>
    <w:p>
      <w:r>
        <w:t>(26) The turnover of the 18 acquired establishments in the last financial year, according to article 5 of the Competition Defense Regulation, was, according to the notifier, as follows:</w:t>
      </w:r>
    </w:p>
    <w:p>
      <w:r>
        <w:t>TURNOVER OF ACQUIRED ESTABLISHMENTS</w:t>
        <w:br/>
        <w:t>(Millions of Euros – fiscal year 2009)</w:t>
        <w:br/>
        <w:t>WORLD EU SPAIN</w:t>
        <w:br/>
        <w:t>[&lt;2,500] [&lt;250] [&gt;60]</w:t>
        <w:br/>
        <w:t>Source: Notification</w:t>
      </w:r>
    </w:p>
    <w:p>
      <w:r>
        <w:t>V. MARKETS AFFECTED BY THE OPERATION</w:t>
      </w:r>
    </w:p>
    <w:p>
      <w:r>
        <w:t>V.1. Product Market</w:t>
      </w:r>
    </w:p>
    <w:p>
      <w:r>
        <w:t>(27) The activities of the acquiring group and the acquired assets focus on the retail commercial distribution of daily consumer goods on a self-service basis.</w:t>
      </w:r>
    </w:p>
    <w:p>
      <w:r>
        <w:t>(28) Additionally, the parties engage in supply activities, so this Investigation Directorate will take into account the upstream market for the supply of daily consumer goods.</w:t>
      </w:r>
    </w:p>
    <w:p>
      <w:r>
        <w:t>VI.1.1. Market for the Retail Distribution of Daily Consumer Goods</w:t>
      </w:r>
    </w:p>
    <w:p>
      <w:r>
        <w:t>(29) The retail commercial distribution activity consists of selling a more or less diversified range of food and non-food products (drugstore, perfumery, home, hygiene, etc.) for daily consumption, in premises of various characteristics and sizes.</w:t>
      </w:r>
    </w:p>
    <w:p>
      <w:r>
        <w:t>(30) When delimiting the relevant market, it is necessary to consider whether the market for the retail distribution of daily consumer goods includes all forms of distribution or whether it is necessary to distinguish narrower markets based on, among other possible criteria, the breadth of the product assortment offered, the size of the sales area, or the services provided.</w:t>
      </w:r>
    </w:p>
    <w:p>
      <w:r>
        <w:t>(31) Spanish2 and community3 competition authorities have considered that the market for retail distribution in a self-service format, which would include various forms of retail sales without personalized assistance, constitutes a distinct product market from the sale of products in a traditional format (small surfaces and personalized attention) and from the sale through specialized establishments, due to the asymmetric competition existing between them.</w:t>
      </w:r>
    </w:p>
    <w:p>
      <w:r>
        <w:t>(32) Ultimately, stores with a more limited offer are not considered equivalent to purchases made in a supermarket or other type of retail store, where most of the products needed can be purchased in a single point of sale (one stop shopping).</w:t>
      </w:r>
    </w:p>
    <w:p>
      <w:r>
        <w:t>(33) In this sense, the market for the retail distribution of daily consumer goods in a self-service format would be composed of all those sales areas where it is possible to supply all types of daily consumer goods, both food and non-food, without the intermediation of a person responsible for serving customers.</w:t>
      </w:r>
    </w:p>
    <w:p>
      <w:r>
        <w:t>(34) Specifically, this market would include proximity services (self-services with sales areas of less than 400 m2), medium surfaces (supermarkets with sales areas between 400 m2 and 2,500 m2), large surfaces (hypermarkets with a retail sales area greater than 2,500 m2), and discount stores (stores with a limited range of high-turnover products and widely consumed, usually of the distributor's brand and at reduced prices).</w:t>
      </w:r>
    </w:p>
    <w:p>
      <w:r>
        <w:t>V.1.2. Market for the Supply of Daily Consumer Goods</w:t>
      </w:r>
    </w:p>
    <w:p>
      <w:r>
        <w:t>(35) The supply market includes the sale of everyday consumer goods by the producers of those goods to their customers: the wholesale and retail distributors of these products.</w:t>
      </w:r>
    </w:p>
    <w:p>
      <w:r>
        <w:t>(36) From the demand perspective, the different products or groups of products are not substitutable for each other, so each of them could constitute a different market. However, considering the homogeneity of demand, which does not vary substantially from one product group to another, the European Commission has considered that, in certain cases, it would suffice to appreciate the</w:t>
      </w:r>
    </w:p>
    <w:p>
      <w:r>
        <w:rPr>
          <w:b/>
        </w:rPr>
        <w:t>[Pages 7–9]</w:t>
      </w:r>
    </w:p>
    <w:p>
      <w:r>
        <w:t>INVESTIGATION DIRECTORATE</w:t>
        <w:br/>
        <w:t>purchasing power of the parties in relation to the overall daily consumer goods4.</w:t>
      </w:r>
    </w:p>
    <w:p>
      <w:r>
        <w:t>(37) In the case at hand, both CONSUM and VIDAL source daily consumer goods that they then resell to end consumers through different purchasing centers.</w:t>
      </w:r>
    </w:p>
    <w:p>
      <w:r>
        <w:t>V.2. Geographic Market</w:t>
      </w:r>
    </w:p>
    <w:p>
      <w:r>
        <w:t>V.2.1. Retail Distribution Market for Daily Consumer Goods</w:t>
        <w:br/>
        <w:t>(38) As determined in national precedents, the geographic scope of the retail distribution market for daily consumer goods in a self-service regime is local.</w:t>
      </w:r>
    </w:p>
    <w:p>
      <w:r>
        <w:t>(39) From the consumer's perspective, the choice of a point of sale will be conditioned by the geographic area to which it is reasonable to travel to make a specific purchase. Hence, for practical reasons, the end consumer will choose a nearby point of sale for small purchases, while for larger purchases, they will opt for a larger radius of action.</w:t>
      </w:r>
    </w:p>
    <w:p>
      <w:r>
        <w:t>(40) In principle, a broader territorial analysis seems appropriate in the case of localities that have a large commercial surface nearby and in those where there is proven commercial dependence with other nearby populations. Such consideration is also logical in residential areas, where the use of vehicles is part of the daily life of its inhabitants, as car trips for most of their activities are common.</w:t>
      </w:r>
    </w:p>
    <w:p>
      <w:r>
        <w:t>(41) The now-defunct TDC, in the Reports on Large Surfaces (GS) it has been conducting since the entry into force of Law 7/1996 on the Regulation of Retail Trade, when analyzing the existing competitive conditions in the market where the new GS will operate, delineates the relevant geographic market based on isochrones5. Specifically, the now-defunct TDC considers that the isochrone will be 15 minutes if the GS is located in an urban center, extending up to 30 minutes when the GS is situated in rural centers or when there is no other GS in the considered area.</w:t>
      </w:r>
    </w:p>
    <w:p>
      <w:r>
        <w:t>(42) Furthermore, as noted by the European Commission in the precedent M.1684 Carrefour/Promodes, as a general rule, the areas of influence are geographically delimited by a radius that does not exceed 30 minutes of travel by car, knowing that this radius will vary based on various criteria such as the size of the point of sale (which depends on the variety of the assortment and the articles), the commercial infrastructures associated with it, the communication routes, and the quality of its surroundings.</w:t>
      </w:r>
    </w:p>
    <w:p>
      <w:r>
        <w:t>(43) Thus, the exact delimitation of the local market scope of retail distribution must be carried out on a case-by-case basis, starting from those centers where the affected companies operate and taking into account the type of sales surface and the characteristics of their environment.</w:t>
      </w:r>
    </w:p>
    <w:p>
      <w:r>
        <w:t>(44) In the present case, it will be considered that the relevant geographic scope for the analysis of the present operation is the retail distribution market for daily consumer goods in self-service format in those areas of influence where the commercial establishments of VIDAL EUROPA acquired by CONSUM are located.</w:t>
      </w:r>
    </w:p>
    <w:p>
      <w:r>
        <w:t>(45) For the purposes of this file, for the majority of the acquired establishments, it is not necessary to determine what the relevant geographic scope is, since regardless of whether a 15 or 30-minute isochrone is used for its delimitation, the conclusions of the analysis remain unchanged.</w:t>
      </w:r>
    </w:p>
    <w:p>
      <w:r>
        <w:t>(46) The exception is the establishment located in the area of influence of Chella, where it has been necessary to assess whether the 30-minute isochrone proposed by the notifier was correct, given the dimensions of Chella, the population density of the area, and the configuration of Xátiva as a pole of attraction for the region. In this regard, the conclusion of this Investigation Directorate is that it is indeed correct to delineate a 30-minute area of influence around Chella.</w:t>
      </w:r>
    </w:p>
    <w:p>
      <w:r>
        <w:t>(47) The same applies to the town of Almansa, which is located in an area with low population and poor communications, situated in the province of Albacete and is the head of the Almansa corridor, making it a pole of attraction for the area. Therefore, in the opinion of this Investigation Directorate, it is pertinent to consider a 30-minute isochrone around this locality.</w:t>
      </w:r>
    </w:p>
    <w:p>
      <w:r>
        <w:t>V.2.2. Supply Market for Daily Consumer Goods</w:t>
        <w:br/>
        <w:t>(48) The competition authorities have established in the aforementioned precedents that the supply of daily consumer products by retail distribution companies is generally carried out on a national scale, either through a purchasing center6 or through the purchasing structure of the group to which these companies belong. The notifier also proposes a relevant national geographic scope.</w:t>
      </w:r>
    </w:p>
    <w:p>
      <w:r>
        <w:t>(49) Considering that, according to the information provided, the joint share of the parties in the national supply market is 4.5%7 for the purposes of the analysis of the present operation, this Investigation Directorate will not consider the national market for the supply of daily consumer goods as relevant for the purposes of this file.</w:t>
      </w:r>
    </w:p>
    <w:p>
      <w:r>
        <w:t>VI. MARKET ANALYSIS</w:t>
      </w:r>
    </w:p>
    <w:p>
      <w:r>
        <w:t>VI.1. Structure of the Supply</w:t>
        <w:br/>
        <w:t>(50) According to data collected by ALIMARKET in its latest yearbook on the commercial distribution sector8, the national market for organized retail distribution consists of 19,106 establishments and/or sections of mass consumer products9, with a combined retail sales area of 9,899,332 m2. Compared to the previous year, there has been a decrease in retail space by 13.2% and the number of establishments has experienced a reduction of 1.63%.</w:t>
      </w:r>
    </w:p>
    <w:p>
      <w:r>
        <w:t>(51) The following table lists the 10 main operators engaged in retail distribution of daily consumer goods in self-service format in Spain, according to sales area (m2)10.</w:t>
      </w:r>
    </w:p>
    <w:p>
      <w:r>
        <w:rPr>
          <w:b/>
        </w:rPr>
        <w:t>[Pages 10–12]</w:t>
      </w:r>
    </w:p>
    <w:p>
      <w:r>
        <w:t>INVESTIGATION DIRECTORATE</w:t>
      </w:r>
    </w:p>
    <w:p>
      <w:r>
        <w:t>National market for retail distribution in self-service format in 2009</w:t>
        <w:br/>
        <w:t>No. of establishments Surface area (m2) Share (of surface)</w:t>
        <w:br/>
        <w:t>Mercadona 1,264 1,639,185 16.5%</w:t>
        <w:br/>
        <w:t>Grupo Carrefour 2,929 1,351,608 13.6%</w:t>
        <w:br/>
        <w:t>Eroski 1,541 997,180 10.1%</w:t>
        <w:br/>
        <w:t>Lidl 495 427,336 4.3%</w:t>
        <w:br/>
        <w:t>Consum 574 418,695 4.2%</w:t>
        <w:br/>
        <w:t>El Corte Inglés 319 337,689 3.4%</w:t>
        <w:br/>
        <w:t>Coviran 2,130 329,583 3.3%</w:t>
        <w:br/>
        <w:t>Grupo El Árbol 427 289,082 2.9%</w:t>
        <w:br/>
        <w:t>Dinosol 389 272,006 2.7%</w:t>
        <w:br/>
        <w:t>Aldi 217 205,701 2.1%</w:t>
        <w:br/>
        <w:t>Condis 424 185,588 1.9%</w:t>
        <w:br/>
        <w:t>Gadisa 384 179,058 1.8%</w:t>
        <w:br/>
        <w:t>Alimerka 220 155,923 1.6%</w:t>
        <w:br/>
        <w:t>Unide 721 138,800 1.4%</w:t>
        <w:br/>
        <w:t>Grupo Auchan 207 115,303 1.2%</w:t>
        <w:br/>
        <w:t>Activos Adquiridos 23 32,237 0.3%</w:t>
        <w:br/>
        <w:t>Others 6,810 2,811,410 28.4%</w:t>
        <w:br/>
        <w:t>TOTAL 19,106 9,899,332 100%</w:t>
        <w:br/>
        <w:t>Source: Notifier with data from ALIMARKET (No. 239, May 2010).</w:t>
      </w:r>
    </w:p>
    <w:p>
      <w:r>
        <w:t>(52) According to the data provided by the notifier, the position of CONSUM in the Comunidad Valenciana and in Castilla la Mancha would account for 2% of the surface area in Castilla la Mancha, to which would be added 0.3% of the acquired assets, while in the Comunidad Valenciana, the assets of CONSUM represent a share of 17.8% in that Community, resulting in a resulting regional share of 19.8% for CONSUM after the operation.</w:t>
      </w:r>
    </w:p>
    <w:p>
      <w:r>
        <w:t>VI.1.1. Municipality of Chella and its area of influence</w:t>
        <w:br/>
        <w:t>(53) In this locality, with a population of 2,807 inhabitants, applying a 30-minute isochrone, its area of influence would be formed by the following towns: Xativa, Chella, Anna, Bolbaite, Navarrés, Antella, Enguera, Cárcer, Gavarda, Villanueva de Castellón, Bicorp, Alcúdia de Crespins, La Llosa de Ranes, Alcántara del Xúquer, Canals, and Quesa.</w:t>
      </w:r>
    </w:p>
    <w:p>
      <w:r>
        <w:t>INVESTIGATION DIRECTORATE</w:t>
      </w:r>
    </w:p>
    <w:p>
      <w:r>
        <w:t>(54) It should be noted that in the particular case of Chella, and considering existing precedents, the definition of a 30-minute isochrone is acceptable. However, it should also be taken into account that both in the local area and in a 15-minute isochrone, the market share of the resulting entity is 100%.</w:t>
      </w:r>
    </w:p>
    <w:p>
      <w:r>
        <w:t>Retail distribution within the 15-minute car isochrone</w:t>
        <w:br/>
        <w:t>Area of influence of Chella</w:t>
        <w:br/>
        <w:t>Establishment Surface area (m2) Share (%)</w:t>
        <w:br/>
        <w:t>Consum 2,400 85.7</w:t>
        <w:br/>
        <w:t>Activos Adquiridos 399 14.3</w:t>
        <w:br/>
        <w:t>Total 2,799 100</w:t>
        <w:br/>
        <w:t>Source: Notifier</w:t>
      </w:r>
    </w:p>
    <w:p>
      <w:r>
        <w:t>(55) However, as previously indicated, the characteristics of this population, which is located in a rural area with basic infrastructure and low population density, combined with the existence of Xátiva as a pole of attraction in the area, make it acceptable, following existing precedents, to have a 30-minute isochrone in this case.</w:t>
      </w:r>
    </w:p>
    <w:p>
      <w:r>
        <w:t>Retail distribution within the 30-minute car isochrone</w:t>
        <w:br/>
        <w:t>Area of influence of Chella</w:t>
        <w:br/>
        <w:t>Establishment Surface area (m2) Share (%)</w:t>
        <w:br/>
        <w:t>Consum 5,345 17.6</w:t>
        <w:br/>
        <w:t>Activos Adquiridos 5,505 18.1</w:t>
        <w:br/>
        <w:t>Joint share 10,850 35.7</w:t>
        <w:br/>
        <w:t>Mercadona 6,785 22.3</w:t>
        <w:br/>
        <w:t>Eroski 6,377 21.0</w:t>
        <w:br/>
        <w:t>Carrefour 1,660 5.4</w:t>
        <w:br/>
        <w:t>Día 1,650 5.4</w:t>
        <w:br/>
        <w:t>Juan Fornes 1,400 4.6</w:t>
        <w:br/>
        <w:t>Vidal 800 2.6</w:t>
        <w:br/>
        <w:t>Others 920 3.0</w:t>
        <w:br/>
        <w:t>Total 30,442 100%</w:t>
        <w:br/>
        <w:t>Source: Notifier</w:t>
      </w:r>
    </w:p>
    <w:p>
      <w:r>
        <w:t>(56) The resulting share, as can be seen from the table, is 35.7%, with the competition from two major distribution chains, Mercadona (22.3%) and Eroski (21.0%), allowing the inhabitants of Chella a reasonable possibility of choice.</w:t>
      </w:r>
    </w:p>
    <w:p>
      <w:r>
        <w:t>(57) If the acquired establishments in Alcúdia de Crespins and Alcántara del Xúquer, whose ownership has not yet been transferred, are not included, the resulting share would be 29.3%.</w:t>
      </w:r>
    </w:p>
    <w:p>
      <w:r>
        <w:t>VI.1.2. Municipality of Alzira and its area of influence</w:t>
        <w:br/>
        <w:t>(58) The 15-minute isochrone around Alzira includes the towns of Carcagente, Algemessí, Guadassuar, Albalat de la Ribera, and La Pobla Llarga.</w:t>
      </w:r>
    </w:p>
    <w:p>
      <w:r>
        <w:t>(59) As can be seen in the attached table, the market share does not reach the 30% threshold, and the chains Carrefour, Eroski, and Mercadona are present with very significant shares. The structure of the supply does not change significantly in a 30-minute isochrone.</w:t>
      </w:r>
    </w:p>
    <w:p>
      <w:r>
        <w:t>Retail distribution within the 15-minute car isochrone</w:t>
        <w:br/>
        <w:t>Area of influence of Alzira</w:t>
        <w:br/>
        <w:t>Establishment Surface area (m2) Share (%)</w:t>
        <w:br/>
        <w:t>Consum 5,667 12.1</w:t>
        <w:br/>
        <w:t>Activos Adquiridos 2,000 4.3</w:t>
        <w:br/>
        <w:t>Joint share 7,667 16.4</w:t>
        <w:br/>
        <w:t>Carrefour 9,814 21.0</w:t>
        <w:br/>
        <w:t>Eroski 8,327 17.9</w:t>
        <w:br/>
        <w:t>Mercadona 6,829 14.6</w:t>
        <w:br/>
        <w:t>Dia 2,422 5.2</w:t>
        <w:br/>
        <w:t>ALDI 2,400 5.2</w:t>
        <w:br/>
        <w:t>LIDL 1,850 4.0</w:t>
        <w:br/>
        <w:t>Others 7,324 15.7</w:t>
        <w:br/>
        <w:t>Total 46,633 100%</w:t>
        <w:br/>
        <w:t>Source: Notifier</w:t>
      </w:r>
    </w:p>
    <w:p>
      <w:r>
        <w:t>VI.1.3. Municipality of Cullera and its area of influence</w:t>
        <w:br/>
        <w:t>(60) In this locality, the application of a 15-minute isochrone includes the town of Sueca.</w:t>
      </w:r>
    </w:p>
    <w:p>
      <w:r>
        <w:t>(61) The market as defined has a retail sales area of 28,737 m2. The commercial offer in this area includes Eroski, Mercadona, and Aldi with significant market shares. The resulting share using a 30-minute isochrone would be 22.7%.</w:t>
      </w:r>
    </w:p>
    <w:p>
      <w:r>
        <w:rPr>
          <w:b/>
        </w:rPr>
        <w:t>[Pages 13–15]</w:t>
      </w:r>
    </w:p>
    <w:p>
      <w:r>
        <w:t>INVESTIGATION DIRECTORATE</w:t>
        <w:br/>
        <w:t>Retail distribution within the 15-minute car isochrone</w:t>
        <w:br/>
        <w:t>Area of influence of Cullera (2009)</w:t>
        <w:br/>
        <w:t>Establishment Surface area (m2) Share (%)</w:t>
        <w:br/>
        <w:t>Consum 6,601 22.9</w:t>
        <w:br/>
        <w:t>Acquired Assets 850 2.9</w:t>
        <w:br/>
        <w:t>Joint share 7,451 25.8</w:t>
        <w:br/>
        <w:t>Eroski 7,522 26.1</w:t>
        <w:br/>
        <w:t>Mercadona 5,642 19.6</w:t>
        <w:br/>
        <w:t>Aldi 3,700 12.9</w:t>
        <w:br/>
        <w:t>LIDL 1,950 6.9</w:t>
        <w:br/>
        <w:t>Dia 554 1.9</w:t>
        <w:br/>
        <w:t>Others 1,918 6.8</w:t>
        <w:br/>
        <w:t>Total 28,737 100%</w:t>
        <w:br/>
        <w:t>Source: Notifier</w:t>
        <w:br/>
        <w:t>VI.1.4. Municipality of Almansa and its area of influence</w:t>
        <w:br/>
        <w:t>(62) The town of Almansa is located in a sparsely populated area with basic infrastructure, but it is also the head of the area, so following other precedents, the consideration of a 30-minute isochrone by car around this population is acceptable.</w:t>
        <w:br/>
        <w:t>(63) If a 15-minute isochrone were considered, which would only include the establishments in the town of Almansa, the resulting share would be 33.7%, with an addition of 20 points, as Mercadona and Día have a significant presence there.</w:t>
        <w:br/>
        <w:t>(64) The area encompassed by a 30-minute isochrone around the town of Almansa includes the towns of Caudete, Alpera, Bonete, and Montealegre del Castillo.</w:t>
        <w:br/>
        <w:t>(65) The resulting share when applying a 30-minute isochrone around the town of Almansa would be 25.3%. In this environment, there is significant presence of other distribution chains with a significant share from Mercadona and Dia.</w:t>
      </w:r>
    </w:p>
    <w:p>
      <w:r>
        <w:t>INVESTIGATION DIRECTORATE</w:t>
        <w:br/>
        <w:t>Retail distribution within the 30-minute car isochrone</w:t>
        <w:br/>
        <w:t>Area of influence of Almansa (2009)</w:t>
        <w:br/>
        <w:t>Establishment Surface area (m2) Share (%)</w:t>
        <w:br/>
        <w:t>Consum 1,000 9.8</w:t>
        <w:br/>
        <w:t>Acquired Assets 1,585 15.5</w:t>
        <w:br/>
        <w:t>Joint share 2,585 25.3</w:t>
        <w:br/>
        <w:t>Mercadona 3,654 35.8</w:t>
        <w:br/>
        <w:t>Dia 1,665 16.3</w:t>
        <w:br/>
        <w:t>LIDL 750 7.3</w:t>
        <w:br/>
        <w:t>Others 1,560 15.3</w:t>
        <w:br/>
        <w:t>Total 10,214 100%</w:t>
        <w:br/>
        <w:t>Source: Notifier</w:t>
        <w:br/>
        <w:t>VI.1.5. Municipalities of Daimus and Miramar and their area of influence</w:t>
        <w:br/>
        <w:t>(66) It should be noted that both municipalities are in the same area so close that they share an area of influence that includes the towns of Bellguard, Oliva, and Gandia along with Daimus and Miramar.</w:t>
        <w:br/>
        <w:t>(67) By applying a 15-minute isochrone, the joint share is 16.3. Mercadona and Carrefour stores are present with market shares above 20%. The application of a 30-minute isochrone would yield a lower resulting share.</w:t>
        <w:br/>
        <w:t>Retail distribution within the 15-minute car isochrone</w:t>
        <w:br/>
        <w:t>Area of influence of Daimus and Miramar (2009)</w:t>
        <w:br/>
        <w:t>Establishment Surface area (m2) Share (%)</w:t>
        <w:br/>
        <w:t>Consum 4,889 9.7</w:t>
        <w:br/>
        <w:t>Acquired Assets 3,299 6.6</w:t>
        <w:br/>
        <w:t>Joint share 8,188 16.3</w:t>
        <w:br/>
        <w:t>Mercadona 12,137 24.2</w:t>
        <w:br/>
        <w:t>Carrefour 11,063 22.1</w:t>
        <w:br/>
        <w:t>LIDL 2,300 4.6</w:t>
        <w:br/>
        <w:t>Aldi 1,570 3.1</w:t>
        <w:br/>
        <w:t>Dia 1,217 2.4</w:t>
        <w:br/>
        <w:t>Others 11,671 23.3</w:t>
        <w:br/>
        <w:t>Total 50,146 100%</w:t>
        <w:br/>
        <w:t>Source: Notifier</w:t>
      </w:r>
    </w:p>
    <w:p>
      <w:r>
        <w:t>INVESTIGATION DIRECTORATE</w:t>
        <w:br/>
        <w:t>VI.1.6. Municipality of Xativa and its area of influence</w:t>
        <w:br/>
        <w:t>(68) In the area of influence defined by a 15-minute isochrone around Xativa, the resulting market share is 19.3%, below the 30% threshold, and includes the towns of La Llosa de Ranes, Genovés, Llocnou d’en Fenollet, Senyera, and San Juan de Enova.</w:t>
        <w:br/>
        <w:t>(69) Eroski and Mercadona are present in the area with significantly higher market shares, as can be seen in the attached table. The application of a 30-minute isochrone would result in a lower share.</w:t>
        <w:br/>
        <w:t>Retail distribution within the 15-minute car isochrone</w:t>
        <w:br/>
        <w:t>Area of influence of Xativa (2009)</w:t>
        <w:br/>
        <w:t>Establishment Surface area (m2) Share (%)</w:t>
        <w:br/>
        <w:t>Consum 335 2.1</w:t>
        <w:br/>
        <w:t>Acquired Assets 2,700 17.2</w:t>
        <w:br/>
        <w:t>Joint share 3,035 19.3</w:t>
        <w:br/>
        <w:t>Eroski 6,377 40.7</w:t>
        <w:br/>
        <w:t>Mercadona 3,982 25.4</w:t>
        <w:br/>
        <w:t>Dia 833 5.3</w:t>
        <w:br/>
        <w:t>Others 1,420 9.1</w:t>
        <w:br/>
        <w:t>Total 15,644 100%</w:t>
        <w:br/>
        <w:t>Source: Notifier</w:t>
        <w:br/>
        <w:t>VI.1.7. Municipality of Torrent and its area of influence</w:t>
        <w:br/>
        <w:t>(70) The resulting share from applying a 15-minute isochrone is 24.8% and includes the towns of Xirivella, Aldaya, Quart de Poblet, Paiporta, Alaqúas, Bentússer, Catarroja, Mislata, and Massanassa.</w:t>
        <w:br/>
        <w:t>(71) It is also noteworthy that in the considered area there is an offer from other chains such as Mercadona with a market share of 25.1% and Carrefour with 17.6%. The application of a 30-minute isochrone would yield a resulting share of 22.0%.</w:t>
        <w:br/>
        <w:t>Retail distribution within the 15-minute car isochrone</w:t>
        <w:br/>
        <w:t>Area of influence of Torrent (2009)</w:t>
        <w:br/>
        <w:t>Establishment Surface area (m2) Share (%)</w:t>
        <w:br/>
        <w:t>Consum 21,557 22.9</w:t>
        <w:br/>
        <w:t>Acquired Assets 1,750 1.9</w:t>
        <w:br/>
        <w:t>Joint share 23,307 24.8</w:t>
        <w:br/>
        <w:t>Mercadona 23,525 25.1</w:t>
        <w:br/>
        <w:t>Carrefour 16,504 17.6</w:t>
      </w:r>
    </w:p>
    <w:p>
      <w:r>
        <w:rPr>
          <w:b/>
        </w:rPr>
        <w:t>[Pages 16–18]</w:t>
      </w:r>
    </w:p>
    <w:p>
      <w:r>
        <w:t>INVESTIGATION DIRECTORATE</w:t>
        <w:br/>
        <w:t>Retail distribution within the 15-minute car isochrone</w:t>
        <w:br/>
        <w:t>Area of influence of Torrent (2009)</w:t>
        <w:br/>
        <w:t>Establishment Surface area (m2) Share (%)</w:t>
        <w:br/>
        <w:t>Dia 6,841 7.3</w:t>
        <w:br/>
        <w:t>Aldi 2,520 2.7</w:t>
        <w:br/>
        <w:t>LIDL 1,200 1.3</w:t>
        <w:br/>
        <w:t>Eroski 590 0.6</w:t>
        <w:br/>
        <w:t>Others 19,520 20.5</w:t>
        <w:br/>
        <w:t>Total 93,737 100%</w:t>
        <w:br/>
        <w:t>Source: Notifier</w:t>
        <w:br/>
        <w:t>VI.1.8. Municipality of Alcántara de Xuquer and its area of influence</w:t>
        <w:br/>
        <w:t>(72) By applying a 15-minute isochrone, we can see that in the case of the locality of Alcántara de Xuquer, the market share is above the 30% threshold, and includes the localities of La Llosa de Ranes, Gavarda, Alberic, Villanueva de Castellón, Antella, Senyera, and San Juan de Enova. The use of a 30-minute isochrone would yield a lower joint share.</w:t>
        <w:br/>
        <w:t>(73) The total area in the zone is 9,225 m2 and it should be noted that there is a significant presence of other chains such as Mercadona and Carrefour.</w:t>
        <w:br/>
        <w:t>Retail distribution within the 15-minute car isochrone</w:t>
        <w:br/>
        <w:t>Area of influence of Alcántara de Xuquer (2009)</w:t>
        <w:br/>
        <w:t>Establishment Surface area (m2) Share (%)</w:t>
        <w:br/>
        <w:t>Consum 1,326 14.4</w:t>
        <w:br/>
        <w:t>Acquired Assets 2,300 24.9</w:t>
        <w:br/>
        <w:t>Joint share 3,626 39.9</w:t>
        <w:br/>
        <w:t>Mercadona 2,604 28.2</w:t>
        <w:br/>
        <w:t>Carrefour 1,660 18.0</w:t>
        <w:br/>
        <w:t>Dia 295 3.2</w:t>
        <w:br/>
        <w:t>Others 1,040 11.3</w:t>
        <w:br/>
        <w:t>Total 9,225 100%</w:t>
        <w:br/>
        <w:t>Source: Notifier</w:t>
        <w:br/>
        <w:t>VI.1.9. Municipality of Alfara del Patriarca and its area of influence</w:t>
        <w:br/>
        <w:t>(74) As can be seen, the market share does not exceed the 30% threshold in this area, applying a 15-minute isochrone, which is 25.5% and includes the localities of Massalfassar, Museros, Moncada, Almássera, Tavernes Blancas, Albalat del Sorells, Godella, Bonrepós and Mirambell, Albuixech, Foios, Rafelbuñol, Meliana, and Rocafort.</w:t>
      </w:r>
    </w:p>
    <w:p>
      <w:r>
        <w:t>INVESTIGATION DIRECTORATE</w:t>
        <w:br/>
        <w:t>(75) In this area of influence, Mercadona and Carrefour would have a significant presence.</w:t>
        <w:br/>
        <w:t>Retail distribution within the 15-minute car isochrone</w:t>
        <w:br/>
        <w:t>Area of influence of Alfara del Patriarca (2009)</w:t>
        <w:br/>
        <w:t>Establishment Surface area (m2) Share (%)</w:t>
        <w:br/>
        <w:t>Consum 6,690 22.2</w:t>
        <w:br/>
        <w:t>Acquired Assets 983 3.3</w:t>
        <w:br/>
        <w:t>Joint share 7,673 25.5</w:t>
        <w:br/>
        <w:t>Mercadona 7,982 26.5</w:t>
        <w:br/>
        <w:t>Carrefour 5,000 16.6</w:t>
        <w:br/>
        <w:t>Dia 1,498 4.9</w:t>
        <w:br/>
        <w:t>LIDL 1,000 3.3</w:t>
        <w:br/>
        <w:t>Aldi 600 2.0</w:t>
        <w:br/>
        <w:t>Others 6,316 21.0</w:t>
        <w:br/>
        <w:t>Total 30,059 100%</w:t>
        <w:br/>
        <w:t>Source: Notifier</w:t>
        <w:br/>
        <w:t>VI.1.10. Municipality of San Juan de Enova and its area of influence</w:t>
        <w:br/>
        <w:t>(76) The resulting share in this area of influence for a 15-minute isochrone is 28.6%, and includes the following populations: Villanueva de Castellón, La Pobla Llarga, Carcagente, Gavarda, Rafelguaraf, Senyera, La Llosa de Ranes, Llocnou d’en Fonollet, Alberic, Alcántara de Xuquer, and Xátiva. The application of a 30-minute isochrone yields a lower resulting share.</w:t>
        <w:br/>
        <w:t>(77) The total commercial area resulting in this area is 35,804 m2 with the presence of chains such as Eroski, Mercadona, and Carrefour.</w:t>
        <w:br/>
        <w:t>Retail distribution within the 15-minute car isochrone</w:t>
        <w:br/>
        <w:t>Area of influence of San Juan de Enova (2009)</w:t>
        <w:br/>
        <w:t>Establishment Surface area (m2) Share (%)</w:t>
        <w:br/>
        <w:t>Consum 4,944 13.8</w:t>
        <w:br/>
        <w:t>Acquired Assets 3,500 9.8</w:t>
        <w:br/>
        <w:t>Joint share 8,444 28.6</w:t>
        <w:br/>
        <w:t>Eroski 13,379 37.4</w:t>
        <w:br/>
        <w:t>Mercadona 8,051 22.5</w:t>
        <w:br/>
        <w:t>Dia 2,205 6.3</w:t>
        <w:br/>
        <w:t>Carrefour 1,660 4.7</w:t>
        <w:br/>
        <w:t>Aldi 800 2.9</w:t>
        <w:br/>
        <w:t>Others 1,265 3.5</w:t>
        <w:br/>
        <w:t>Total 35,804 100%</w:t>
        <w:br/>
        <w:t>Source: Notifier</w:t>
        <w:br/>
        <w:t>VI.1.11. Municipality of Alcúdia de Crespins and its area of influence</w:t>
        <w:br/>
        <w:t>(78) In the area of influence of Alcudia de Crespins, it should be considered that this population is located between two high-capacity roads, namely the A36 Highway and the CV40 road, which allows for a 15-minute isochrone that includes the localities of La Llosa de Ranes, Canals, Anna, and Xátiva.</w:t>
        <w:br/>
        <w:t>(79) The resulting share does not reach the 30% threshold and there is significant supply from other chains such as Mercadona and Eroski.</w:t>
        <w:br/>
        <w:t>Retail distribution within the 15-minute car isochrone</w:t>
        <w:br/>
        <w:t>Area of influence of Alcudia de Crespins (2009)</w:t>
        <w:br/>
        <w:t>Establishment Surface area (m2) Share (%)</w:t>
        <w:br/>
        <w:t>Consum 2,969 21.5</w:t>
        <w:br/>
        <w:t>Acquired Assets 1,105 8.0</w:t>
        <w:br/>
        <w:t>Joint share 4,074 29.5</w:t>
        <w:br/>
        <w:t>Eroski 6,377 46.2</w:t>
        <w:br/>
        <w:t>Mercadona 1,375 9.9</w:t>
        <w:br/>
        <w:t>Dia 399 2.8</w:t>
        <w:br/>
        <w:t>Others 1,160 8.4</w:t>
        <w:br/>
        <w:t>Total 7,426 100%</w:t>
        <w:br/>
        <w:t>Source: Notifier</w:t>
        <w:br/>
        <w:t>VI.1.12. Municipality of Alcoy and its area of influence</w:t>
        <w:br/>
        <w:t>(80) The market share applying a 15-minute isochrone is 8.1% and includes the localities of Ibi, Cocentaina, Muro de Alcoy, and Onil.</w:t>
        <w:br/>
        <w:t>(81) It is also worth highlighting the proximity of establishments of Mercadona, Carrefour, and Eroski, all of which have significant market shares as can be seen in the table.</w:t>
      </w:r>
    </w:p>
    <w:p>
      <w:r>
        <w:rPr>
          <w:b/>
        </w:rPr>
        <w:t>[Pages 19–21]</w:t>
      </w:r>
    </w:p>
    <w:p>
      <w:r>
        <w:t xml:space="preserve">INVESTIGATION DIRECTORATE  </w:t>
        <w:br/>
        <w:t xml:space="preserve">Retail distribution within the 15-minute car isochrone  </w:t>
        <w:br/>
        <w:t xml:space="preserve">Area of influence of Alcoy (2009)  </w:t>
        <w:br/>
        <w:t xml:space="preserve">Establishment Surface area (m2) Share (%)  </w:t>
        <w:br/>
        <w:t xml:space="preserve">Joint share 2,720 8.1  </w:t>
        <w:br/>
        <w:t xml:space="preserve">Mercadona 10,894 23.6  </w:t>
        <w:br/>
        <w:t xml:space="preserve">Carrefour 6,520 14.1  </w:t>
        <w:br/>
        <w:t xml:space="preserve">Eroski 6,133 13.6  </w:t>
        <w:br/>
        <w:t xml:space="preserve">Dia 1,708 3.7  </w:t>
        <w:br/>
        <w:t xml:space="preserve">Aldi 1,350 2.9  </w:t>
        <w:br/>
        <w:t xml:space="preserve">LIDL 1,100 2.4  </w:t>
        <w:br/>
        <w:t xml:space="preserve">Others 11,535 25.0  </w:t>
        <w:br/>
        <w:t xml:space="preserve">Total 41,290 100%  </w:t>
        <w:br/>
        <w:t xml:space="preserve">Source: Notifier  </w:t>
        <w:br/>
        <w:t xml:space="preserve">VI.1.13. Municipality of Gandia and its area of influence  </w:t>
        <w:br/>
        <w:t xml:space="preserve">(82) The market share of the Gandia area, applying a 15-minute isochrone, is 15.9%, and includes the towns of Bellreguard, Miramar, and Daimus.  </w:t>
        <w:br/>
        <w:t xml:space="preserve">(83) It is noteworthy that there is a significant presence of the chains Carrefour and Mercadona.  </w:t>
        <w:br/>
        <w:t xml:space="preserve">Retail distribution within the 15-minute car isochrone  </w:t>
        <w:br/>
        <w:t xml:space="preserve">Area of influence of Gandia (2009)  </w:t>
        <w:br/>
        <w:t xml:space="preserve">Establishment Surface area (m2) Share (%)  </w:t>
        <w:br/>
        <w:t xml:space="preserve">Consum 3,421 8.1  </w:t>
        <w:br/>
        <w:t xml:space="preserve">Acquired Assets 3,299 7.8  </w:t>
        <w:br/>
        <w:t xml:space="preserve">Resulting share 6,720 15.9  </w:t>
        <w:br/>
        <w:t xml:space="preserve">Carrefour 10,853 25.6  </w:t>
        <w:br/>
        <w:t xml:space="preserve">Mercadona 9,662 22.7  </w:t>
        <w:br/>
        <w:t xml:space="preserve">LIDL 2,300 5.4  </w:t>
        <w:br/>
        <w:t xml:space="preserve">Dia 1,217 2.9  </w:t>
        <w:br/>
        <w:t xml:space="preserve">Aldi 700 1.7  </w:t>
        <w:br/>
        <w:t xml:space="preserve">Others 8,972 21.1  </w:t>
        <w:br/>
        <w:t xml:space="preserve">Total 42,424 100%  </w:t>
        <w:br/>
        <w:t xml:space="preserve">Source: Notifier  </w:t>
        <w:br/>
        <w:t xml:space="preserve">VI.1.14. Municipality of Valencia and its area of influence  </w:t>
        <w:br/>
        <w:t xml:space="preserve">(84) If a 15-minute isochrone is drawn around the acquired establishments, which practically covers the entire municipality of Valencia, the resulting share is 27.5%. The surface area of the resulting entity after the operation, 83,999 m2, is practically the same as that of Mercadona, with Carrefour in third place.  </w:t>
        <w:br/>
        <w:t xml:space="preserve">Retail distribution within the 15-minute car isochrone  </w:t>
        <w:br/>
        <w:t xml:space="preserve">Area of influence of Valencia (2009)  </w:t>
        <w:br/>
        <w:t xml:space="preserve">Establishment Surface area (m2) Share (%)  </w:t>
        <w:br/>
        <w:t xml:space="preserve">Consum 79,499 26.0  </w:t>
        <w:br/>
        <w:t xml:space="preserve">Acquired Assets 4,500 1.5  </w:t>
        <w:br/>
        <w:t xml:space="preserve">Joint share 83,999 27.5  </w:t>
        <w:br/>
        <w:t xml:space="preserve">Mercadona 84,235 27.5  </w:t>
        <w:br/>
        <w:t xml:space="preserve">Carrefour 57,530 18.8  </w:t>
        <w:br/>
        <w:t xml:space="preserve">Dia 12,666 4.1  </w:t>
        <w:br/>
        <w:t xml:space="preserve">Aldi 3,520 1.2  </w:t>
        <w:br/>
        <w:t xml:space="preserve">Eroski 3,418 1.1  </w:t>
        <w:br/>
        <w:t xml:space="preserve">LIDL 1,840 0.6  </w:t>
        <w:br/>
        <w:t xml:space="preserve">Others 56,598 18.5  </w:t>
        <w:br/>
        <w:t xml:space="preserve">Total 305,936 100%  </w:t>
        <w:br/>
        <w:t xml:space="preserve">Source: Notifier  </w:t>
        <w:br/>
        <w:t xml:space="preserve">VI.1.15. Municipality of Onteniente  </w:t>
        <w:br/>
        <w:t xml:space="preserve">(85) In the town of Onteniente, there is no overlap since CONSUM is not present in Onteniente and the VIDAL supermarket of 1,400 m2 has a municipal market share of only 12.4% of the municipal market. In a 15-minute isochrone, there would also be no addition and the acquired share would remain below 15%.  </w:t>
        <w:br/>
        <w:t xml:space="preserve">VI.2. Structure of the demand  </w:t>
        <w:br/>
        <w:t xml:space="preserve">(86) The demand in the retail distribution market for daily consumer goods is made up of final consumers, individuals who, depending on their characteristics or needs, will go to one type or another of sales outlet.  </w:t>
        <w:br/>
        <w:t xml:space="preserve">(87) Consumers residing in urban areas that are difficult to access by car seek nearby establishments that offer daily consumer goods, so they will typically supply themselves through proximity stores or medium-sized outlets. In contrast, residents in peripheral areas look for establishments that they can access by vehicle and where they can make weekly or even monthly provisioning purchases, so they will mainly head to large retail outlets.  </w:t>
        <w:br/>
        <w:t xml:space="preserve">(88) However, it is worth noting that the demand for different types of sales outlets does not constitute watertight compartments, as consumers may go to large outlets for major provisioning purchases and use proximity stores to stock up on daily use products.  </w:t>
        <w:br/>
        <w:t xml:space="preserve">VI.3. Barriers to entry – potential competition  </w:t>
        <w:br/>
        <w:t xml:space="preserve">(89) Traditionally, it has been considered that the market for the retail sale of daily consumer goods presents significant barriers to entry, mainly of a legal nature, specifically those arising from Law 7/1996 on the Regulation of Retail Trade regarding the application for a commercial license. However, the state legislation in this area has recently been amended to adapt it to Directive 2006/123/EC of the European Parliament and of the Council of December 12, 2006, on services in the internal market.  </w:t>
        <w:br/>
        <w:t xml:space="preserve">(90) Thus, Law 1/2010, of March 1, reforming Law 7/1996, of January 15, on the Regulation of Retail Trade establishes the new framework in which retail activity will develop in Spain, generally eliminating the authorization regime for the establishment of commercial establishments.  </w:t>
        <w:br/>
        <w:t xml:space="preserve">(91) However, Law 1/2010 establishes that the competent authorities (the Autonomous Communities) may establish an administrative authorization regime for the installation of commercial establishments when justified by imperative reasons of general interest related to commercial distribution (such as environmental protection and urban environment, land use planning, and the preservation of historical and artistic heritage). In any case, the requirements and criteria for granting the authorization must be proportionate, non-discriminatory, clear and unequivocal, objective, predictable, transparent, and accessible.  </w:t>
        <w:br/>
        <w:t xml:space="preserve">(92) Aside from legal barriers, competition authorities have identified other barriers to entry, such as those arising from the very location of the businesses.  </w:t>
        <w:br/>
        <w:t xml:space="preserve">(93) It should also be noted that in cases where the establishment requires the construction of a new building, the urban administrative procedures for opening a new establishment can be very complicated, which means that projects for opening new establishments usually have long maturation periods, averaging 1-2 years.  </w:t>
        <w:br/>
        <w:t xml:space="preserve">VII. ASSESSMENT OF THE OPERATION  </w:t>
        <w:br/>
        <w:t>(94) The concentration operation subject to this report does not pose a risk of hindering competition in the area since, after the operation, the market share of CONSUM in the Valencian Community would increase from 17.8% to 19.8% and in Castilla la Mancha from 2% to 2.3%.</w:t>
      </w:r>
    </w:p>
    <w:p>
      <w:r>
        <w:rPr>
          <w:b/>
        </w:rPr>
        <w:t>[Pages 22–22]</w:t>
      </w:r>
    </w:p>
    <w:p>
      <w:r>
        <w:t>INVESTIGATION DIRECTORATE</w:t>
      </w:r>
    </w:p>
    <w:p>
      <w:r>
        <w:t>(95) In a local context, regardless of whether 15 or 30-minute isochrones are used to define the relevant geographical areas, in most cases the resulting share is below or close to 30%, with significant alternative competitors such as Mercadona or the Carrefour group.</w:t>
      </w:r>
    </w:p>
    <w:p>
      <w:r>
        <w:t>(96) The exception is the town of Chella, where after applying a 15-minute isochrone, a market share of 100% is reached after the operation. However, the circumstances of the area and, in particular, the presence of Xátiva as an attraction hub for the region, make it appropriate to consider a 30-minute isochrone, in which the resulting share would be 35.7%, with an addition of 18 points. In this area, there would be very significant competitors, such as Mercadona and Eroski, with shares exceeding 20%, which could initially offset the market power that the resulting entity might acquire in the area.</w:t>
      </w:r>
    </w:p>
    <w:p>
      <w:r>
        <w:t>(97) Taking all of the above into account, it cannot be expected that the operation poses a threat to effective competition in the analyzed markets, and therefore it is susceptible to being approved in the first phase without commitments.</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