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https://www.cnmc.es/expedientes/c027010</w:t>
      </w:r>
    </w:p>
    <w:p>
      <w:r>
        <w:t>Pages translated : 3</w:t>
      </w:r>
    </w:p>
    <w:p/>
    <w:p>
      <w:r>
        <w:rPr>
          <w:b/>
        </w:rPr>
        <w:t>[Pages 1–3]</w:t>
      </w:r>
    </w:p>
    <w:p>
      <w:r>
        <w:t xml:space="preserve">NATIONAL COMPETITION COMMISSION  </w:t>
        <w:br/>
        <w:t>RESOLUTION (File C-0270/10, FUJIREBIO/INNOGENETICS)</w:t>
      </w:r>
    </w:p>
    <w:p>
      <w:r>
        <w:t xml:space="preserve">COUNCIL  </w:t>
        <w:br/>
        <w:t xml:space="preserve">Mr. Luis Berenguer Fuster, President  </w:t>
        <w:br/>
        <w:t xml:space="preserve">Ms. Pilar Sánchez Núñez, Vice President  </w:t>
        <w:br/>
        <w:t xml:space="preserve">Mr. Julio Costas Comesaña, Council Member  </w:t>
        <w:br/>
        <w:t xml:space="preserve">Ms. Mª Jesús González López, Council Member  </w:t>
        <w:br/>
        <w:t>Ms. Inmaculada Gutiérrez Carrizo, Council Member</w:t>
      </w:r>
    </w:p>
    <w:p>
      <w:r>
        <w:t>In Madrid, on September 6, 2010.</w:t>
      </w:r>
    </w:p>
    <w:p>
      <w:r>
        <w:t>Having reviewed the file processed in accordance with Law 15/2007, of July 3, on the Defense of Competition, regarding the acquisition by FUJIREBIO Inc of exclusive control over INNOGENETICS NV through a purchase agreement dated July 20, 2010 (File C/0270/10), and agreeing with the report and proposal submitted by the Directorate of Investigation, the Council of the National Competition Commission has resolved, pursuant to Article 57.2.a) of the aforementioned Law, to authorize the said concentration operation in the first phase, except with respect to the non-solicitation clause for the buyer, which would be subject to the regulations regarding agreements between companies.</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PROPOSAL FOR RESOLUTION  </w:t>
        <w:br/>
        <w:t>FILE C/0270/10 FUJIREBIO/INNOGENETICS</w:t>
      </w:r>
    </w:p>
    <w:p>
      <w:r>
        <w:t>I. BACKGROUND</w:t>
      </w:r>
    </w:p>
    <w:p>
      <w:r>
        <w:t>(1) On August 16, 2010, the National Competition Commission (CNC) received a notification regarding the acquisition by FUJIREBIO Inc (FUJIREBIO) of exclusive control over INNOGENETICS NV (INNOGENETICS), through a purchase agreement dated July 20, 2010.</w:t>
      </w:r>
    </w:p>
    <w:p>
      <w:r>
        <w:t>(2) The sale of INNOGENETICS by Abbott is the result of commitments made by Abbott with the European Commission (Decision COMP/M.5661- Abbott/Solvay Pharmaceuticals) to sell the Cystic Fibrosis Products business of INNOGENETICS at the EEA level.</w:t>
      </w:r>
    </w:p>
    <w:p>
      <w:r>
        <w:t>(3) The deadline to agree to initiate the second phase of the procedure is September 16, 2010, inclusive. After this date, the notified operation will be considered tacitly authorized.</w:t>
      </w:r>
    </w:p>
    <w:p>
      <w:r>
        <w:t>II. APPLICABILITY OF LAW 15/2007 ON THE DEFENSE OF COMPETITION</w:t>
      </w:r>
    </w:p>
    <w:p>
      <w:r>
        <w:t>(4) The notified operation is an economic concentration in the sense of Article 7.1 b) of the LDC.</w:t>
      </w:r>
    </w:p>
    <w:p>
      <w:r>
        <w:t>(5) The operation is not of community dimension, as it does not reach the thresholds established in paragraphs 2 and 3 of Article 1 of Council Regulation (EC) No. 139/2004 of January 20, 2004, on the control of concentrations between companies.</w:t>
      </w:r>
    </w:p>
    <w:p>
      <w:r>
        <w:t>(6) The notified operation meets the requirements set forth by the LDC as it exceeds the threshold established in Article 8.1.a) of the same and complies with the requirements set forth in Article 56.1 of the aforementioned regulation.</w:t>
      </w:r>
    </w:p>
    <w:p>
      <w:r>
        <w:t>III. PARTICIPATING COMPANIES</w:t>
      </w:r>
    </w:p>
    <w:p>
      <w:r>
        <w:t>(7) FUJIREBIO is a Japanese company that is part of the MIRACA Holding Inc group (MIRACA), which is listed on the Tokyo Stock Exchange and whose main activity is the manufacture and sale of products, reagents, and in vitro diagnostic testing systems.</w:t>
      </w:r>
    </w:p>
    <w:p>
      <w:r>
        <w:t>(8) INNOGENETICS is a Belgian company wholly owned by Abbott Laboratories, whose main activity is the production and marketing of a wide range of in vitro diagnostic products.</w:t>
      </w:r>
    </w:p>
    <w:p>
      <w:r>
        <w:t>DIRECTORATE OF INVESTIGATION</w:t>
      </w:r>
    </w:p>
    <w:p>
      <w:r>
        <w:t>IV. ACCESSORY RESTRICTIONS</w:t>
      </w:r>
    </w:p>
    <w:p>
      <w:r>
        <w:t>(9) The purchase agreement signed by the parties to the concentration operation contains a series of competition restrictions (non-competition clause, non-solicitation clause for the seller, and licensing agreements) that are additional and necessary for the operation. However, it also includes a non-solicitation clause for the buyer that is not linked to the execution of the concentration and that would therefore be subject to national and community regulations regarding agreements between companies.</w:t>
      </w:r>
    </w:p>
    <w:p>
      <w:r>
        <w:t>V. ASSESSMENT</w:t>
      </w:r>
    </w:p>
    <w:p>
      <w:r>
        <w:t>(10) This Directorate of Investigation considers that the present concentration does not pose a threat to effective competition in the markets, as the participation of the parties in the relevant markets for in vitro diagnostic products is marginal and there is no overlap between the parties in the market for fourth-level EDMA products in which the acquired company has a greater presence.</w:t>
      </w:r>
    </w:p>
    <w:p>
      <w:r>
        <w:t>VI. PROPOSAL</w:t>
      </w:r>
    </w:p>
    <w:p>
      <w:r>
        <w:t>In light of all the above and by virtue of Article 57.1 of Law 15/2007, of July 3, on the Defense of Competition, it is proposed to authorize the concentration, pursuant to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