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https://www.cnmc.es/expedientes/c028010</w:t>
      </w:r>
    </w:p>
    <w:p>
      <w:r>
        <w:t>Pages translated : 3</w:t>
      </w:r>
    </w:p>
    <w:p/>
    <w:p>
      <w:r>
        <w:rPr>
          <w:b/>
        </w:rPr>
        <w:t>[Pages 1–3]</w:t>
      </w:r>
    </w:p>
    <w:p>
      <w:r>
        <w:t>NATIONAL COMPETITION COMMISSION RESOLUTION (File C-0280/10, 3M/ATTENTI) COUNCIL D. Luis Berenguer Fuster, President Dª Pilar Sánchez Núñez, Vice President D. Julio Costas Comesaña, Councilor Dª Mª Jesús González López, Councilor Dª Inmaculada Gutiérrez Carrizo, Councilor In Madrid, on October 6, 2010. Having reviewed the file processed in accordance with Law 15/2007, of July 3, on the Defense of Competition, regarding the acquisition by 3M Company of exclusive control over Attenti Holdings S.A., through a purchase agreement signed on August 26, 2010 (File C/0280/10),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non-competition and non-solicitation agreements that exceed three years, which will be subject to the applicable competition regulations regarding agreements between companies.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C/0280/10 3M / ATTENTI I. BACKGROUND (1) On September 17, 2010, the National Competition Commission (CNC) received notification of an economic concentration operation consisting of the acquisition by 3M Company (hereinafter 3M) of exclusive control over Attenti Holdings S.A. (hereinafter ATTENTI GROUP), through a purchase agreement signed on August 26, 2010. (2) The deadline to decide to initiate the second phase of the procedure is October 18, 2010. After this date, the notified operation will be considered tacitly authorized. II. ANCILLARY RESTRICTIONS (3) The purchase agreement that has given rise to the concentration operation contains a series of non-competition, non-solicitation, and confidentiality agreements, signed between 3M and several employees of the ATTENTI GROUP, with varying durations. (4) Section 3 of Article 10 of Law 15/2007 establishes that "certain ancillary restrictions on competition, directly linked to the operation and necessary for its execution, may be understood to be included." (5) Taking into account the legislation and national and community precedents, as well as the Commission's Communication on restrictions directly linked to the execution of a concentration and necessary for that purpose (2005/C 56/03), it is considered that in this case the content of the non-solicitation agreements for employees of the transferred business and the non-competition of the seller with the transferred business, insofar as goodwill and technological knowledge are transferred, does not go beyond what is reasonably required for the notified concentration operation. (6) However, the duration of these non-competition and non-solicitation agreements does exceed what is justifiable to enable the notified concentration operation, and therefore cannot be understood as included within it. For this reason, such clauses are subject to the regulations on agreements between companies to the extent that they exceed three years. (7) On the other hand, the non-solicitation agreement between 3M and the gentlemen [...], regarding employees hired by 3M or any of its subsidiaries, is not an ancillary restriction, as it goes beyond what is justifiable to enable the notified operation, since it affects workers not directly related to the activity subject to the operation and does not serve to protect the value of the sold assets. Therefore, such agreements are subject to the provisions established in the regulations on agreements between companies. C/ Barquillo 5 – 28004 • Madrid • Tel.: 915 369 002 • Fax: 915 369 005 • di@cncompetencia.es</w:t>
      </w:r>
    </w:p>
    <w:p>
      <w:r>
        <w:t>DIRECTORATE OF INVESTIGATION III. APPLICABILITY OF LAW 15/2007 ON THE DEFENSE OF COMPETITION (8) The operation is an economic concentration in accordance with the provisions of Article 7.1 b) of Law 15/2007, of July 3, on the Defense of Competition. (9) The operation is not of community dimension, as it does not reach the thresholds established in sections 2 and 3 of Article 1 of Council Regulation (EC) No. 139/2004, of January 20, on the control of concentrations between companies. (10) The notified concentration operation meets the requirements set forth by the LDC for its mandatory notification as the thresholds established in Article 8.1.a) of that Law are exceeded, and meets the requirements set forth in Article 56 of the LDC for processing through a simplified form. IV. PARTICIPATING COMPANIES IV.1 3M COMPANY (3M) (11) 3M is a multinational company active worldwide in six main business areas: industry and transportation, healthcare products, consumer and office products, security and protection services, graphic materials and graphic imaging, and electronic communications. IV.2 ATTENTI HOLDINGS S.A. (ATTENTI GROUP) (12) ATTENTI GROUP is a company specialized in the global provision of electronic surveillance technologies for monitoring individuals, offering comprehensive services of hardware, software, and technical assistance. The products of ATTENTI GROUP are marketed by its subsidiaries PRO TECH MONITORING and ELMO TECH LTD, active in the sector of monitoring devices for offenders. In Spain, it operates through its subsidiary ELMO TECH LTD. V. ASSESSMENT (13) This Directorate of Investigation considers that the present concentration does not pose a threat to effective competition due to the absence of horizontal or vertical overlap between the parties to the operation, and therefore no significant modification of the structure of the considered markets or the conditions of competition therein is to be expected. VI. PROPOSAL 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