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https://www.cnmc.es/expedientes/c030510</w:t>
      </w:r>
    </w:p>
    <w:p>
      <w:r>
        <w:t>Pages translated : 1</w:t>
      </w:r>
    </w:p>
    <w:p/>
    <w:p>
      <w:r>
        <w:rPr>
          <w:b/>
        </w:rPr>
        <w:t>[Pages 1–1]</w:t>
      </w:r>
    </w:p>
    <w:p>
      <w:r>
        <w:t>RESOLUTION (File C-0305/10, FICOSA/COMSA/SONY ENGINEERING (Assets)</w:t>
      </w:r>
    </w:p>
    <w:p>
      <w:r>
        <w:t>COUNCIL</w:t>
      </w:r>
    </w:p>
    <w:p>
      <w:r>
        <w:t xml:space="preserve">Mr. Luis Berenguer Fuster, President  </w:t>
        <w:br/>
        <w:t xml:space="preserve">Ms. Pilar Sánchez Núñez, Vice President  </w:t>
        <w:br/>
        <w:t xml:space="preserve">Mr. Julio Costas Comesaña, Counselor  </w:t>
        <w:br/>
        <w:t xml:space="preserve">Ms. Mª Jesús González López, Counselor  </w:t>
        <w:br/>
        <w:t>Ms. Inmaculada Gutiérrez Carrizo, Counselor</w:t>
      </w:r>
    </w:p>
    <w:p>
      <w:r>
        <w:t>In Madrid, on December 15, 2010.</w:t>
      </w:r>
    </w:p>
    <w:p>
      <w:r>
        <w:t>Having reviewed the file processed in accordance with Law 15/2007, of July 3, on the Defense of Competition, regarding the acquisition by FICOSA INTERNACIONAL S.A. and COMSA EMTE S.L. of joint control of the business constituted by the engineering services serving the television manufacturing plant owned by SONY ESPAÑA S.A., of which they will hold 50% ownership (File C/0305/10), and agreeing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non-competition clause and, as far as it exceeds five years in duration, to the collaboration clause, which would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