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https://www.cnmc.es/expedientes/c030810</w:t>
      </w:r>
    </w:p>
    <w:p>
      <w:r>
        <w:t>Pages translated : 1</w:t>
      </w:r>
    </w:p>
    <w:p/>
    <w:p>
      <w:r>
        <w:rPr>
          <w:b/>
        </w:rPr>
        <w:t>[Pages 1–1]</w:t>
      </w:r>
    </w:p>
    <w:p>
      <w:r>
        <w:t>RESOLUTION (File C-0308/10, ASSIP/ESCONCESSOES/EMPARK)</w:t>
      </w:r>
    </w:p>
    <w:p>
      <w:r>
        <w:t>COUNCIL</w:t>
      </w:r>
    </w:p>
    <w:p>
      <w:r>
        <w:t>Mr. Luis Berenguer Fuster, President</w:t>
      </w:r>
    </w:p>
    <w:p>
      <w:r>
        <w:t>Ms. Pilar Sánchez Núñez, Vice President</w:t>
      </w:r>
    </w:p>
    <w:p>
      <w:r>
        <w:t>Ms. Mª Jesús González López, Council Member</w:t>
      </w:r>
    </w:p>
    <w:p>
      <w:r>
        <w:t>In Madrid, on December 22, 2010.</w:t>
      </w:r>
    </w:p>
    <w:p>
      <w:r>
        <w:t>Having reviewed the file processed in accordance with Law 15/2007, of July 3, on the Defense of Competition, concerning the acquisition by the company ESCONCESSOES, S.G.P.S. S.A., belonging to the Portuguese Group ESPIRITO SANTO, of joint control of the company EMPARK, Aparcamientos y Servicios, S.A., previously under the exclusive control of the company ASSIP Consultoria e Serviços, S.A. (File C/0308/10),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