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https://www.cnmc.es/expedientes/c037211</w:t>
      </w:r>
    </w:p>
    <w:p>
      <w:r>
        <w:t>Pages translated : 1</w:t>
      </w:r>
    </w:p>
    <w:p/>
    <w:p>
      <w:r>
        <w:rPr>
          <w:b/>
        </w:rPr>
        <w:t>[Pages 1–1]</w:t>
      </w:r>
    </w:p>
    <w:p>
      <w:r>
        <w:t>RESOLUTION (File C-0372/11, ISOLUX/CORSAN/T-SOLAR GLOBAL</w:t>
      </w:r>
    </w:p>
    <w:p>
      <w:r>
        <w:t>COUNCIL</w:t>
      </w:r>
    </w:p>
    <w:p>
      <w:r>
        <w:t>Mr. Luis Berenguer Fuster, President</w:t>
      </w:r>
    </w:p>
    <w:p>
      <w:r>
        <w:t>Ms. Pilar Sánchez Núñez, Vice President</w:t>
      </w:r>
    </w:p>
    <w:p>
      <w:r>
        <w:t>Mr. Julio Costas Comesaña, Counselor</w:t>
      </w:r>
    </w:p>
    <w:p>
      <w:r>
        <w:t>Ms. Mª Jesús González López, Counselor</w:t>
      </w:r>
    </w:p>
    <w:p>
      <w:r>
        <w:t>In Madrid, on July 29, 2011.</w:t>
      </w:r>
    </w:p>
    <w:p>
      <w:r>
        <w:t>Having reviewed the file processed in accordance with Law 15/2007, of July 3, on the Defense of Competition, regarding the acquisition by GRUPO ISOLUX CORSAN S.A. of exclusive control of GRUPO T-SOLAR GLOBAL S.A., dedicated to the development, installation, and commercial operation of large-scale photovoltaic plants, as well as the manufacturing of photovoltaic solar panels (File C/0372/11),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