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https://www.cnmc.es/expedientes/c046112</w:t>
      </w:r>
    </w:p>
    <w:p>
      <w:r>
        <w:t>Pages translated : 1</w:t>
      </w:r>
    </w:p>
    <w:p/>
    <w:p>
      <w:r>
        <w:rPr>
          <w:b/>
        </w:rPr>
        <w:t>[Pages 1–1]</w:t>
      </w:r>
    </w:p>
    <w:p>
      <w:r>
        <w:t>RESOLUTION (File No. C-0461/12, GRUPO BIMBO/FABRICA CATDES)</w:t>
        <w:br/>
        <w:t>COUNCIL</w:t>
        <w:br/>
        <w:t>Ms. Pilar Sánchez Núñez, Vice President,</w:t>
        <w:br/>
        <w:t>Mr. Julio Costas Comesaña, Councilor</w:t>
        <w:br/>
        <w:t>Ms. Mª Jesús González López, Councilor</w:t>
        <w:br/>
        <w:t>Ms. Inmaculada Gutiérrez Carrizo, Councilor</w:t>
        <w:br/>
        <w:t>Mr. Luis Díez Martín, Councilor</w:t>
        <w:br/>
        <w:t>In Madrid, on September 19, 2012.</w:t>
      </w:r>
    </w:p>
    <w:p>
      <w:r>
        <w:t>Having reviewed the file processed in accordance with Law 15/2007, of July 3, on the Defense of Competition, concerning the concentration operation consisting of the acquisition by GRUPO BIMBO, S.A.B. de C.V. of exclusive control of the Catdes packaged bread factory in Agüimes (Canary Islands) from Grupo SIRO, (File No. C/0461/12),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