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https://www.cnmc.es/expedientes/c047412</w:t>
      </w:r>
    </w:p>
    <w:p>
      <w:r>
        <w:t>Pages translated : 1</w:t>
      </w:r>
    </w:p>
    <w:p/>
    <w:p>
      <w:r>
        <w:rPr>
          <w:b/>
        </w:rPr>
        <w:t>[Pages 1–1]</w:t>
      </w:r>
    </w:p>
    <w:p>
      <w:r>
        <w:t>RESOLUTION (File C-0474/12 WORLD PARK HOLDINGS / PORT AVENTURA ENTERTAINMENT)</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November 14, 2012.</w:t>
      </w:r>
    </w:p>
    <w:p>
      <w:r>
        <w:t>Having reviewed the file processed in accordance with Law 15/2007, of July 3, on the Defense of Competition, regarding the concentration operation consisting of the acquisition of exclusive control by WORLD PARK HOLDINGS, B.V. of PORT AVENTURA ENTERTAINMENT, S.A., a company jointly controlled with CRITERIA CAIXAHOLDING. (File C/0474/12),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