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https://www.cnmc.es/expedientes/c047812</w:t>
      </w:r>
    </w:p>
    <w:p>
      <w:r>
        <w:t>Pages translated : 6</w:t>
      </w:r>
    </w:p>
    <w:p/>
    <w:p>
      <w:r>
        <w:rPr>
          <w:b/>
        </w:rPr>
        <w:t>[Pages 1–3]</w:t>
      </w:r>
    </w:p>
    <w:p>
      <w:r>
        <w:t xml:space="preserve">RESOLUTION  </w:t>
        <w:br/>
        <w:t xml:space="preserve">(Exp. C-0478/12 DEOLEO/HOJIBLANCA)  </w:t>
        <w:br/>
        <w:t xml:space="preserve">Council:  </w:t>
        <w:br/>
        <w:t xml:space="preserve">Mr. Joaquín García Bernaldo de Quirós,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Mr. Luis Díez Martín, Councilor  </w:t>
        <w:br/>
        <w:t>Madrid, March 25, 2013</w:t>
      </w:r>
    </w:p>
    <w:p>
      <w:r>
        <w:t>The Council of the National Competition Commission, with the composition expressed and being the rapporteur Councilor Ms. María Jesús González López, by virtue of Article 57.2.b) of Law 15/2007, of July 3, on Competition Defense, has issued this Resolution in the concentration file C-0478/12 DEOLEO/HOJIBLANCA, regarding the acquisition of exclusive control by DEOLEO, S.A. of the packaging and distribution activity of extra virgin olive oil, under the brand "Hojiblanca" of the company HOJIBLANCA SCA.</w:t>
      </w:r>
    </w:p>
    <w:p>
      <w:r>
        <w:t xml:space="preserve">FACTUAL BACKGROUND  </w:t>
        <w:br/>
        <w:t xml:space="preserve">1. On November 19, 2012, a notification regarding the acquisition of exclusive control by DEOLEO, S.A. (hereinafter DEOLEO) of the packaging and distribution activity of extra virgin olive oil, under the brand "Hojiblanca" of the company HOJIBLANCA SCA (hereinafter HOJIBLANCA), was received by the National Competition Commission (hereinafter CNC).  </w:t>
        <w:br/>
        <w:t xml:space="preserve">2. In accordance with Article 57.1 of Law 15/2007, of July 3, on Competition Defense (hereinafter Law 15/2007 or LDC), the Directorate of Investigation formed a file and prepared the corresponding report on the operation along with a proposal for resolution that was submitted to the Council.  </w:t>
        <w:br/>
        <w:t>3. On December 19, 2012, the Council of the CNC issued a Resolution in the first phase, in which it agreed to initiate the second phase of the procedure in accordance with Article 57.2.c) of the aforementioned Law, considering that the cited concentration operation could hinder the maintenance of effective competition in all or some of the analyzed markets.</w:t>
      </w:r>
    </w:p>
    <w:p>
      <w:r>
        <w:t xml:space="preserve">4. The Directorate of Investigation has instructed the procedure in the second phase in accordance with the provisions of Articles 58, 59, and 37 of Law 15/2007.  </w:t>
        <w:br/>
        <w:t xml:space="preserve">5. In application of Article 58.1 of Law 15/2007, the Directorate of Investigation prepared a brief note on the concentration which, once the confidential aspects of it were resolved, was made public and brought to the attention of the representatives of the notifying party and the Council of Consumers and Users on January 4, 2013, so that they could present their allegations within a period of 10 days.  </w:t>
        <w:br/>
        <w:t xml:space="preserve">6. On January 8, 2013, according to the provisions of Article 39 of the LDC, the Directorate of Investigation requested necessary information for the resolution of the file from various operators in the oil sector. In accordance with the provisions of Article 37.1.b) of the LDC, the Directorate of Investigation agreed that such requests for information would suspend the computation of the deadline for resolution.  </w:t>
        <w:br/>
        <w:t xml:space="preserve">7. The allegations to the report of the DI from DEOLEO were received by the CNC on January 9, expanded in a letter received on February 5, 2013; the allegations from HOJIBLANCA were received by the CNC on January 29, 2013.  </w:t>
        <w:br/>
        <w:t xml:space="preserve">8. According to the provisions of Article 66 of the Competition Defense Regulation, approved by Royal Decree 261/2008 (hereinafter RDC), the Council of the CNC resolved to accept, on February 6, 2013, the participation as interested parties of HOJIBLANCA and OLIVAR DEL SEGURA.  </w:t>
        <w:br/>
        <w:t xml:space="preserve">9. The Council of Consumers and Users, on January 25, 2013, submitted a report on the brief note that had been sent to it by the CNC.  </w:t>
        <w:br/>
        <w:t xml:space="preserve">10. In view of the responses received to the requests for information of January 8, 2013, on February 1, 2013, the Directorate of Investigation agreed to lift the suspension of the deadline, resulting in the maximum provisional deadline for issuing a resolution in the second phase being March 19, 2013.  </w:t>
        <w:br/>
        <w:t xml:space="preserve">11. The DI prepared the Statement of Facts with the possible obstacles to competition arising from the concentration, which in accordance with the provisions of Article 58.2 of the LDC, was sent to the interested parties on February 27, 2013, giving them a period of 10 days to submit allegations.  </w:t>
        <w:br/>
        <w:t xml:space="preserve">12. The allegations to the Statement of Facts from DEOLEO were received by the CNC on March 7, 2013, and those from HOJIBLANCA on March 12.  </w:t>
        <w:br/>
        <w:t xml:space="preserve">13. On March 8, 2013, DEOLEO requested the Council to hold the Hearing, as provided in Article 58.3 of the LDC, communicating, as stipulated in Article 19.1 of the RDC, the individuals it intended to send to the hearing.  </w:t>
        <w:br/>
        <w:t xml:space="preserve">14. By Agreement of the Rapporteur Councilor and Secretary on March 11, 2013, the requested Hearing was scheduled for March 14, 2013, at 9:00 a.m. at the CNC headquarters, notifying the interested parties in accordance with the provisions of Article 68.2 of the RDC, to express whether they wish to attend and, if applicable, the information referred to in Article 19.1 of the RDC.  </w:t>
        <w:br/>
        <w:t xml:space="preserve">15. HOJIBLANCA, in a letter dated March 13, 2013, requested its presence at the Hearing, communicating in the same letter the individuals who would attend on its behalf.  </w:t>
        <w:br/>
        <w:t xml:space="preserve">16. On March 15, 2013, DEOLEO submitted a Proposal of Commitments to resolve potential obstacles to maintaining effective competition that may arise from the notified concentration operation. In accordance with the provisions of Article 59.2 of the LDC, the submission of commitments extends the deadline for issuing and notifying the Resolution by 15 days.  </w:t>
        <w:br/>
        <w:t xml:space="preserve">17. On March 22, 2013, the Directorate of Investigation submitted to the Council a Report on the operation and a proposal for final resolution, as provided in Article 58.4 of the LDC. The DI proposes to condition the authorization of the concentration on compliance with the commitments proposed by the notifiers that were submitted to the CNC on March 15, 2013.  </w:t>
        <w:br/>
        <w:t xml:space="preserve">18. Taking into account the suspensions of the deadline agreed by the Directorate of Investigation throughout the processing of the file, in accordance with Article 37.1.b) of Law 15/2007, and the extension of the deadline provided in Article 59.2 of the same Law as a consequence of the submission of commitments, the deadline for resolving this file in the second phase is April 8 inclusive.  </w:t>
        <w:br/>
        <w:t xml:space="preserve">19. The Council of the National Competition Commission deliberated on this file in various sessions and adopted this Resolution in its meeting of March 25, 2011.  </w:t>
        <w:br/>
        <w:t xml:space="preserve">20. The interested parties in this file are:  </w:t>
        <w:br/>
        <w:t xml:space="preserve">- DEOLEO, S.A.  </w:t>
        <w:br/>
        <w:t xml:space="preserve">- HOJIBLANCA SCA.  </w:t>
        <w:br/>
        <w:t>- OLIVAR DEL SEGURA SCA.</w:t>
      </w:r>
    </w:p>
    <w:p>
      <w:r>
        <w:t xml:space="preserve">LEGAL GROUNDS  </w:t>
        <w:br/>
        <w:t>First.- In accordance with Article 58.4 of Law 15/2007, based on the Proposal for Final Resolution from the Directorate of Investigation, the Council of the National Competition Commission, in the second phase, will adopt the final decision through a resolution, in which it may: a) Authorize the concentration; b) Condition the authorization of the concentration on compliance with certain commitments proposed by the notifiers or conditions; c) Prohibit the concentration; and d) Agree to archive the proceedings in the cases provided for in the Law.</w:t>
      </w:r>
    </w:p>
    <w:p>
      <w:r>
        <w:rPr>
          <w:b/>
        </w:rPr>
        <w:t>[Pages 4–6]</w:t>
      </w:r>
    </w:p>
    <w:p>
      <w:r>
        <w:t>Second.- In accordance with the provisions of Article 59 of Law 15/2007, and with the aim of resolving potential obstacles to maintaining effective competition that had been identified, the company DEOLEO submitted a set of commitments on March 15, 2013.</w:t>
      </w:r>
    </w:p>
    <w:p>
      <w:r>
        <w:t>In compliance with the provisions of Article 69.7 of the Competition Defense Regulation (RDC), approved by Royal Decree 261/2008, of February 22, this final proposal of commitments has been included in point XI of the DI Report and in the Proposal for Resolution to the Council and is as follows:</w:t>
      </w:r>
    </w:p>
    <w:p>
      <w:r>
        <w:t>“1) ELIMINATION OF CLAUSE 7.4 OF THE INVESTMENT CONTRACT BETWEEN DEOLEO AND HOJIBLANCA.</w:t>
      </w:r>
    </w:p>
    <w:p>
      <w:r>
        <w:t>This clause establishes the following:</w:t>
      </w:r>
    </w:p>
    <w:p>
      <w:r>
        <w:t>“Once the three-year duration of the non-compete obligation provided for in clause 5 of this contract has elapsed, HOJIBLANCA will lose the right to designate the two Directors provided for in this clause 7 if HOJIBLANCA exceeds 2% of the Spanish market for packaged olive oil under brand for the retail channel, according to the data provided by Nielsen for said Spanish market. In this case, the two Directors designated by HOJIBLANCA will submit their resignation within the month following the exceeding of the aforementioned 2% threshold of the Spanish market for packaged olive oil under brand for the retail channel.”</w:t>
      </w:r>
    </w:p>
    <w:p>
      <w:r>
        <w:t>2) CONFIDENTIAL TREATMENT OF SENSITIVE INFORMATION.</w:t>
      </w:r>
    </w:p>
    <w:p>
      <w:r>
        <w:t>a) The members of the Board of Directors will not request, directly or indirectly, sensitive commercial information from HOJIBLANCA (data related to prices and volumes disaggregated by customers, market shares, sales and pricing policy in Spain, etc.) regarding sales to third parties of bulk olive oil.</w:t>
      </w:r>
    </w:p>
    <w:p>
      <w:r>
        <w:t>b) The two Directors that HOJIBLANCA designates as a result of this concentration will not have access to (i) disaggregated commercial information (data related to prices and volumes disaggregated by customers, market shares, sales and pricing policy in Spain, etc.) regarding sales to third parties of packaged olive oil and (ii) disaggregated commercial information (data related to prices and volumes disaggregated by customers, market shares, sales and pricing policy in Spain, etc.) regarding DEOLEO's purchase of bulk olive oil.</w:t>
      </w:r>
    </w:p>
    <w:p>
      <w:r>
        <w:t>c) The two Directors that HOJIBLANCA designates as a result of this concentration will refrain from exercising their voting rights in the Board of Directors and in the Executive Committee and other bodies with functions analogous to those of the Executive Committee of DEOLEO in matters related to section 2. b).</w:t>
      </w:r>
    </w:p>
    <w:p>
      <w:r>
        <w:t>3) DURATION OF THE COMMITMENTS</w:t>
      </w:r>
    </w:p>
    <w:p>
      <w:r>
        <w:t>The Commitments will have an initial duration of three (3) years, after which the CNC will assess whether there has been a relevant change in the structure or regulation of the considered markets that justifies the maintenance or adjustment of the corresponding commitments for an additional period of two years or their elimination.</w:t>
      </w:r>
    </w:p>
    <w:p>
      <w:r>
        <w:t>Throughout the aforementioned period, the notifying party may request the CNC to review or eliminate the Commitments for reasons analogous to those contemplated in the preceding paragraph.</w:t>
      </w:r>
    </w:p>
    <w:p>
      <w:r>
        <w:t>4) MONITORING</w:t>
      </w:r>
    </w:p>
    <w:p>
      <w:r>
        <w:t>a) The Secretary of the Board of Directors will formally commit to respecting these principles by signing a confidentiality agreement.</w:t>
      </w:r>
    </w:p>
    <w:p>
      <w:r>
        <w:t>b) During the term of the commitments, all minutes of the Board of Directors and the Executive Committee and other bodies with functions analogous to those of the Executive Committee of DEOLEO will be sent to the CNC, provided that the two Directors of DEOLEO designated by HOJIBLANCA as a result of this concentration are present or represented in those bodies.</w:t>
      </w:r>
    </w:p>
    <w:p>
      <w:r>
        <w:t>c) During the term of the commitments, DEOLEO commits to send to the CNC, with the frequency indicated by it, detailed information about the commercial operations between DEOLEO and HOJIBLANCA.</w:t>
      </w:r>
    </w:p>
    <w:p>
      <w:r>
        <w:t>d) During the term of the commitments, the CNC may request additional information that it considers necessary to verify full compliance with the commitments.”</w:t>
      </w:r>
    </w:p>
    <w:p>
      <w:r>
        <w:t>Third.- The Council of the CNC, having reviewed the processed file and analyzed the report on the operation, agrees with the assessment that the Directorate of Investigation makes of the notified operation, as well as with the Proposal for Resolution submitted to the Council, since it coincides with the DI in that the set of commitments proposed by DEOLEO on March 15, 2013, transcribed in the previous Foundation, is sufficient and proportionate to compensate for the risks of hindering effective competition, arising from the concentration operation that had been detected and that were included in the PCH.</w:t>
      </w:r>
    </w:p>
    <w:p>
      <w:r>
        <w:t>Fourth.- The Council agrees that as proposed by the notifying party, the commitments have an initial duration of 3 years, which will be extendable for an additional period of two years if, in the opinion of the CNC, after that period, there has not been a relevant change in the structure or regulation of the considered markets that justifies their elimination.</w:t>
      </w:r>
    </w:p>
    <w:p>
      <w:r>
        <w:t>Fifth.- In accordance with the provisions of Article 58.6 of Law 15/2007, this Resolution will be executive when any of the cases provided for in that article are met.</w:t>
      </w:r>
    </w:p>
    <w:p>
      <w:r>
        <w:t>Sixth.- The non-compliance with the provisions of this Resolution will be considered a very serious infringement according to the provisions of Article 62.4. c) of Law 15/2007.</w:t>
      </w:r>
    </w:p>
    <w:p>
      <w:r>
        <w:t>For all of which, having regard to the cited legal provisions and those of general application, the Council of the National Competition Commission,</w:t>
      </w:r>
    </w:p>
    <w:p>
      <w:r>
        <w:t>HAS RESOLVED</w:t>
      </w:r>
    </w:p>
    <w:p>
      <w:r>
        <w:t>FIRST.- In application of Article 58.4.b) of Law 15/2007, to subordinate the authorization of Concentration C-0478/12 DEOLEO/HOJIBLANCA to the compliance with the commitments proposed by the notifying party that are included in the Second Foundation of this Resolution.</w:t>
      </w:r>
    </w:p>
    <w:p>
      <w:r>
        <w:t>SECOND.- To establish an initial duration of the commitments of three years extendable for another two if the market circumstances that made them necessary do not change substantially.</w:t>
      </w:r>
    </w:p>
    <w:p>
      <w:r>
        <w:t>THIRD.- The non-compliance with the provisions of this Resolution is considered a very serious infringement in accordance with Article 62 of Law 15/2007, which may result in the sanctions provided for in Articles 63 and 67 thereof.</w:t>
      </w:r>
    </w:p>
    <w:p>
      <w:r>
        <w:t>FOURTH.- By virtue of the provisions of Article 35.2.c) of Law 15/2007, the monitoring of this Resolution is entrusted to the Directorate of Investigation.</w:t>
      </w:r>
    </w:p>
    <w:p>
      <w:r>
        <w:t>This Resolution shall be communicated to the Directorate of Investigation of the National Competition Commission and to the Minister of Economy and Competitiveness, as provided for in Article 58.5 of Law 15/2007. Likewise, it shall be notified to the interested parties, informing them that this Resolution will not be effective, nor executive, nor will it conclude the administrative procedure if none of the two cases provided for in letters a) or b) of Article 58.6 of Law 15/2007 occurs and that against it, if the administrative procedure is exhausted, a contentious-administrative appeal may be filed before the National Court within two months from the notification of the agreements or from the day on which the deadline for issuing them has elapsed, as provided for in the aforementioned letters a) or b) of Article 58.6 of Law 15/2007.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