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https://www.cnmc.es/expedientes/c061714</w:t>
      </w:r>
    </w:p>
    <w:p>
      <w:r>
        <w:t>Pages translated : 1</w:t>
      </w:r>
    </w:p>
    <w:p/>
    <w:p>
      <w:r>
        <w:rPr>
          <w:b/>
        </w:rPr>
        <w:t>[Pages 1–1]</w:t>
      </w:r>
    </w:p>
    <w:p>
      <w:r>
        <w:t>RESOLUTION</w:t>
        <w:br/>
        <w:t>(File C/0617/14 OPCAPITA/LA SIRENA)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Barcelona, on November 27, 2014</w:t>
        <w:br/>
        <w:t>Having reviewed the file processed in accordance with Law 15/2007, of July 3, on the Defense of Competition, concerning the economic concentration operation consisting of the acquisition by Opcapita, LLP (hereinafter, OPCAPITA) of exclusive control over La Sirena Alimentación Congelada, S.L.U. (hereinafter, LA SIRENA) through the investment vehicle company Fourteen Madder S.À R.L. (File C/0617/14 OPCAPITA/LA SIRENA),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