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https://www.cnmc.es/expedientes/c076116</w:t>
      </w:r>
    </w:p>
    <w:p>
      <w:r>
        <w:t>Pages translated : 9</w:t>
      </w:r>
    </w:p>
    <w:p/>
    <w:p>
      <w:r>
        <w:rPr>
          <w:b/>
        </w:rPr>
        <w:t>[Pages 1–3]</w:t>
      </w:r>
    </w:p>
    <w:p>
      <w:r>
        <w:t>JURISPRUDENCE</w:t>
        <w:br/>
        <w:t>Roj: SAN 3736/2023 - ECLI:ES:AN:2023:3736</w:t>
        <w:br/>
        <w:t>Id Cendoj:28079230062023100524</w:t>
        <w:br/>
        <w:t>Body: National Court. Administrative Litigation Chamber</w:t>
        <w:br/>
        <w:t>Venue: Madrid</w:t>
        <w:br/>
        <w:t>Section: 6</w:t>
        <w:br/>
        <w:t>Date: 04/07/2023</w:t>
        <w:br/>
        <w:t>Case Number: 489/2016</w:t>
        <w:br/>
        <w:t>Resolution Number:</w:t>
        <w:br/>
        <w:t>Procedure: Ordinary procedure</w:t>
        <w:br/>
        <w:t>Rapporteur: FRANCISCO DE LA PEÑA ELIAS</w:t>
        <w:br/>
        <w:t>Type of Resolution: Judgment</w:t>
        <w:br/>
        <w:t>Case Resolutions: SAN 3736/2023,</w:t>
        <w:br/>
        <w:t>AAAN 11771/2023</w:t>
        <w:br/>
        <w:t>N A T I O N A L C O U R T</w:t>
        <w:br/>
        <w:t>Administrative Litigation Chamber</w:t>
        <w:br/>
        <w:t>SECTION SIX</w:t>
        <w:br/>
        <w:t>Case Number: 0000489 /2016</w:t>
        <w:br/>
        <w:t>Type of Appeal: ORDINARY PROCEDURE</w:t>
        <w:br/>
        <w:t>General Registration Number: 05750/2016</w:t>
        <w:br/>
        <w:t>Plaintiff: CONSENUR, S.L.U.</w:t>
        <w:br/>
        <w:t>Procurator: Mr. ALBERTO HIDALGO MARTÍNEZ</w:t>
        <w:br/>
        <w:t>Defendant: NATIONAL COMMISSION OF MARKETS AND COMPETITION</w:t>
        <w:br/>
        <w:t>State Attorney</w:t>
        <w:br/>
        <w:t>Rapporteur Hon. Mr.: Mr. FRANCISCO DE LA PEÑA ELIAS</w:t>
        <w:br/>
        <w:t>J U D G M E N T N°:</w:t>
        <w:br/>
        <w:t>Hon. Mrs. President:</w:t>
        <w:br/>
        <w:t>Ms. BERTA SANTILLAN PEDROSA</w:t>
        <w:br/>
        <w:t>Hon. Judges:</w:t>
        <w:br/>
        <w:t>Mr. FRANCISCO DE LA PEÑA ELIAS</w:t>
        <w:br/>
        <w:t>Mr. SANTOS GANDARILLAS MARTOS</w:t>
        <w:br/>
        <w:t>Ms. MARIA JESUS VEGAS TORRES</w:t>
        <w:br/>
        <w:t>Madrid, on the fourth of July two thousand twenty-three.</w:t>
        <w:br/>
        <w:t>HAVING SEEN the present administrative litigation appeal number 489/16 brought by Procurator Mr. Alberto Hidalgo Martínez on behalf of CONSENUR, S.L.U., against the resolution of July 28, 2016, of the Competition Chamber of the National Commission of Markets and Competition, adopted in file C/0761/16 CONSENUR-Activos Cathisa, by which the concentration operation consisting of the acquisition by CONSENUR of the exclusive control of the activity branch related to the management of waste of the company CATHISA MEDIOAMBIENTE, S.L. was authorized; subsequently extended to the resolution of March 14, 2017, which concluded the sanctioning file SNC/DC/074/16 Consenur and by which a fine of 20,000 euros was imposed on the appellant. The defendant Administration has been a party in the proceedings, represented and defended by the State Attorney.</w:t>
        <w:br/>
        <w:t>FACTUAL BACKGROUND</w:t>
        <w:br/>
        <w:t>FIRST.- The appeal was filed and the appropriate procedures provided by the Law of Jurisdiction were followed, the plaintiff was summoned to formalize the complaint, which was done through a written document in which, after presenting the facts and legal grounds deemed applicable, it concluded by requesting a favorable judgment whereby:</w:t>
        <w:br/>
        <w:t>"First. Declare null and void or, alternatively, annul (i) the CNMC Resolution of July 28, 2016, issued in file C/0761/16, Consenur/Activos Cathisa, by which the Concentration Operation is approved; and (ii) the CNMC Resolution of March 17, 2017, issued in file SNC/DC/074/16, Consenur, which declares the existence of an infringement of article 62.3 d) of the LDC and fines Consenur with a fine of 20,000 euros.</w:t>
        <w:br/>
        <w:t>Second. Additionally, in the event that the appeal is upheld, the CNMC shall publish the favorable judgment and a press release regarding the content of the judgment on its website, which must appear on the page where the documentation related to the administrative file is published, in the news section of the homepage (where it must remain for at least three days) and on the page where the news archive is located from that moment on.</w:t>
        <w:br/>
        <w:t>Third. Order the CNMC to return the amount of the fine imposed on Consenur by Resolution of March 14, 2017 and the legal interest on the money to Consenur, interests that will be quantified in execution of the judgment in accordance with articles 32.2 and 26.6 of the General Tax Law.</w:t>
        <w:br/>
        <w:t>Fourth. Order the CNMC to pay the costs." "... issue a judgment whereby, with the acceptance of the present administrative litigation appeal:</w:t>
        <w:br/>
        <w:t>- The resolution object of the appeal is declared contrary to law and, consequently, is annulled in its entirety.</w:t>
        <w:br/>
        <w:t>- Alternatively, declare the resolution object of the appeal contrary to law and, consequently, annul the resolution object of the appeal in the part referring to the subordination of the authorization of the concentration between SCM and MA to the compliance with the commitment proposed by the notifying company, of the First and Second Resolved of the Resolution.</w:t>
        <w:br/>
        <w:t>- The costs are imposed on the defendant Administration."</w:t>
        <w:br/>
        <w:t>SECOND.- The State Attorney responded to the complaint through a written document in which it requested that the acts appealed be confirmed in all their aspects.</w:t>
        <w:br/>
        <w:t>THIRD.- Pending the appeal for scheduling for voting and ruling when it was due, the hearing was set for March 22, 2023, with deliberation extending to sessions on April 12 and 26 and May 10 of the following year.</w:t>
        <w:br/>
        <w:t>The Hon. Mr. Francisco de la Peña Elías has been the rapporteur, who expresses the opinion of the Chamber.</w:t>
        <w:br/>
        <w:t>LEGAL GROUNDS</w:t>
        <w:br/>
        <w:t>FIRST.- Through this process, the plaintiff entity challenges the resolution of July 28, 2016, of the Competition Chamber of the National Commission of Markets and Competition, adopted in file C/0761/16 CONSENUR-Activos Cathisa, by which the concentration operation consisting of the acquisition by CONSENUR of the exclusive control of the activity branch related to the management of waste of the company CATHISA MEDIOAMBIENTE, S.L. was authorized; as well as the one issued on March 14, 2017, which concluded the sanctioning file SNC/DC/074/16 Consenur and by which a fine of 20,000 euros was imposed on the appellant.</w:t>
        <w:br/>
        <w:t>The first of these resolutions stated the following:</w:t>
        <w:br/>
        <w:t>"Having seen the file processed in accordance with Law 15/2007, of July 3, on the Defense of Competition, notification of the economic concentration operation consisting of the acquisition by SRCL CONSENUR, S.L.U. (CONSENUR), through its 100% subsidiary Ecología y Técnicas Sanitarias, S.L. (ECOTEC), of the exclusive control of the activity branch related to the management of waste of the company CATHISA MEDIOAMBIENTE, S.L. (CATHISA). (File C/0761/16 CONSENUR - Activos CATHISA), and being in agreement with the report and proposal submitted by the Competition Directorate, the Competition Chamber of the National Commission of Markets and Competition has resolved, in application of art. 57.2.a) of the aforementioned Law, to authorize the said concentration operation.</w:t>
        <w:br/>
        <w:t>Likewise, and taking into account the Communication of the European Commission on restrictions directly linked to the execution of a concentration and necessary for that purpose (2005/ C 56/03) and the practice of national competition authorities, this Chamber proposes that the non-competition agreement, as it affects the territory of Spain outside the Canary Islands, and the non-solicitation agreement, as it affects the employees of the buyer, be excluded from the authorization, these non-accessory aspects being subject to the regulations on agreements between companies. All this without prejudice to the fact that CONSENUR has executed this concentration operation prior to its notification to the CNMC..."</w:t>
        <w:br/>
        <w:t>For its part, the resolution of March 14, 2017, issued in the sanctioning file SNC/DC/0074/16 CONSENUR, stated in its dispositive part as follows:</w:t>
        <w:br/>
        <w:t>"FIRST.- Declare that the execution of the acquisition by SRCL CONSENUR, S.L.U. (CONSENUR) of the exclusive control of the activity branch related to the management of waste of the company CATHISA MEDIOAMBIENTE, S.L. (CATHISA) carried out on August 1, 2015, without having been previously notified to the National Commission of Markets and Competition, constitutes a serious infringement of article 62.3.d) of Law 15/2007, of July 3, on the Defense of Competition, for which SRCL CONSENUR, S.L.U. (CONSENUR) is held responsible.</w:t>
        <w:br/>
        <w:t>SECOND.- Impose a fine of 20,000 Euros on SRCL CONSENUR S.L.U. in accordance with article 63.1.b) of the aforementioned Law. THIRD.- Urge the Competition Directorate to monitor compliance with this Resolution."</w:t>
        <w:br/>
        <w:t>As reflected in the complaint itself and derived from the administrative files that concluded with both resolutions, the relevant background for deciding the litigation can be summarized as follows:</w:t>
        <w:br/>
        <w:t>1.- On April 26, 2016, the CNMC requested from Consenur the notification of the operation consisting of the acquisition of exclusive control by it of certain assets of the activity branch of managing hazardous healthcare waste of CATHISA MEDIOAMBIENTE, S.L. The justification for this request would be found in the reserved information ACP/2015/015, according to which this operation constituted an economic concentration in the sense provided in article 7 of Law 15/2007, of July 3, on the Defense of Competition, and should have been notified to the CNMC as it exceeded the threshold provided for this purpose in article 8 of the same Law.</w:t>
        <w:br/>
        <w:t>2.- On June 2, 2016, Consenur submitted the notification of the concentration operation. And, after the information requests collected in the file were sent to sixteen Autonomous Communities and the two Autonomous Cities, and the information provided was joined, on July 28, 2016, the Competition Chamber of the National Commission of Markets and Competition issued a resolution in file C/0761/16 Consenur/Activos Cathisa by which the concentration operation was authorized.</w:t>
        <w:br/>
        <w:t>3.- At the same time, and as a consequence of the conclusions reached by the CNMC in the aforementioned concentration file, the Competition Directorate initiated on September 22, 2016, a sanctioning file against the now appellant (SNC/DC/074/16 Consenur) for the failure to notify the CNMC of the concentration operation prior to its execution, in accordance with the provisions of article 9.1 of the LDC.</w:t>
        <w:br/>
        <w:t>4.- Processed the sanctioning file, on March 14, 2017, the Competition Chamber of the CNMC issued a resolution imposing a fine of 20,000 euros on the plaintiff for the commission of the infringement provided in article 62.3.d) of Law 15/2007, of July 3.</w:t>
        <w:br/>
        <w:t>SECOND.- The appellant entity raises as the first ground of its complaint the nullity of the sanctioning resolution for not having been provided with the transfer of the complaints filed by a third party that led to the initiation of the concentration control file and, subsequently, to the sanctioning file that concluded with the imposition of the fine it is appealing.</w:t>
        <w:br/>
        <w:t>It invokes in support of this ground the provisions of articles 26 and 28.2 of the Regulation of the Law on the Defense of Competition approved by Royal Decree 261/2008, of February 22, and denounces the defenselessness that this caused, so that the declaration of nullity would be mandatory in accordance with the provisions of article 62.1 a) of Law 30/1992, of November 26, now article 47.1.a) of Law 39/2015, of October 1, taking into account the scope that must be recognized to the fundamental right enshrined in article 24.2 of the Constitution.</w:t>
        <w:br/>
        <w:t>However, we cannot share this interpretation as there is no such purported right to the transfer of the complaints.</w:t>
      </w:r>
    </w:p>
    <w:p>
      <w:r>
        <w:rPr>
          <w:b/>
        </w:rPr>
        <w:t>[Pages 4–6]</w:t>
      </w:r>
    </w:p>
    <w:p>
      <w:r>
        <w:t>JURISPRUDENCE</w:t>
        <w:br/>
        <w:t>Indeed, the cited articles 26 and 28.2 of the Competition Defense Regulation, systematically located in Chapter II, titled On the sanctioning procedure regarding prohibited conduct of the title, of Title II, on Procedures in competition matters, apply only to the infringements of articles 1, 2, and 3 of Law 15/2007, as follows from the provisions of its article 70. Therefore, such provisions cannot be invoked to support a procedural infringement that has not occurred. Furthermore, regarding the alleged defenselessness leading to absolute nullity claimed by the plaintiff for this same reason, it is true that it is not justified, even indicatively, what this defenselessness consisted of, and how it has materialized. It is a completely generic invocation and therefore insufficient to lead to the nullity of the resolution. Indeed, there can be no doubt about the applicability of the guarantees of article 24.2 to the sanctioning administrative procedure. This is recalled by the Constitutional Court in its ruling 63/2021, of March 15, in which it declares that "... the guarantees contained in art. 24 CE are applicable to the sanctioning administrative procedure (see, among others, SSTC 9/2018, of February 5, FJ 2, or 54/2015, of March 16, FJ 7)." But it is also the doctrine of this Court, reflected in its ruling 210/1999, of November 29, that "the constitutionally relevant defenselessness is the situation in which, in general, following the infringement of a procedural norm, one of the parties is prevented from exercising the right to defense, eliminating or limiting its power, either to assert rights and interests to be recognized, or to dialectically respond to opposing positions in the exercise of the principle of contradiction (see, among others, SSTC 89/1986, legal basis 2 or 145/1990, legal basis 3), and this defenselessness must have a material character and not merely formal, which implies that the existence of a defect or procedural infringement is not sufficient, but that there must have been an effective and real impairment of the right to defense (...)." This criterion has been reiterated in numerous rulings by the Supreme Court and is fully applicable to the sanctioning administrative procedure. Well, in the case at hand, we must insist that the invocation of defenselessness due to the failure to transfer the complaints to the sanctioned party is merely formal or apparent, as it does not specify to what extent this lack of communication has diminished the defense possibilities of the entity under investigation, which necessitates rejecting the argument.</w:t>
      </w:r>
    </w:p>
    <w:p>
      <w:r>
        <w:t>THIRD.- CONSENUR claims that this same right to defense has also been violated by not quantifying the sanction in the proposed resolution, in such a way that it did not have the opportunity to discuss its amount within the sanctioning procedure. It supports this argument by stating that, precisely because it does not involve an infringement of articles 1, 2, and 3 of the LDC, Law 30/1992, of November 26 (now Law 39/2015) and its development norm in sanctioning matters, the Regulation of the Procedure for the Exercise of the Sanctioning Power, is applicable, as a consequence of what is provided in article 70 of the same LDC. According to article 18 of the aforementioned Regulation, "Once the evidence has been concluded, if applicable, the instructing body of the procedure will formulate a proposed resolution in which the facts will be established in a reasoned manner, specifying those considered proven and their exact legal qualification, determining the infringement that, if applicable, they constitute and the person or persons who are responsible, specifying the sanction that it proposes to impose and the provisional measures that may have been adopted, if applicable, by the competent body to initiate the procedure or by the instructor thereof; or it will propose the declaration of non-existence of infringement or responsibility." The above would link to what is provided in article 135 of Law 30/1992, applicable ratione temporis, according to which "Sanctioning procedures will guarantee the presumed responsible party the following rights: To be notified of the facts attributed to them, of the infringements that such facts may constitute and of the sanctions that, if applicable, may be imposed on them, as well as the identity of the instructor, the competent authority to impose the sanction and the norm that attributes such competence...". Furthermore, it refers to various rulings of the Supreme Court and the Constitutional Court that would support its criterion, proposing that the nullity of the sanctioning resolution be declared ex article 62.1.a) of Law 30/1992, of November 26, in relation to article 24.2 of the Constitution, requesting that the sanctioning file be returned so that it is provided with a proposed resolution in which the fine to be imposed is quantified, allowing it to argue against such quantification within the same sanctioning procedure.</w:t>
      </w:r>
    </w:p>
    <w:p>
      <w:r>
        <w:t>JURISPRUDENCE</w:t>
        <w:br/>
        <w:t>However, we understand that this request, for the return of actions, is actually subsidiary to the one formulated by the appellant for another of the reasons included in the complaint, which revolves around the absence of the subjective element of culpability. This reason, if successful, would eliminate any possibility of sanctioning the appellant, a possibility that, on the contrary, remains if the return of actions is decided. This justifies addressing this issue now, which actually links to the reasons put forward against the other appealed resolution, that of the authorization of the concentration operation. And it is that, in the opinion of CONSENUR, the company made a reasonable assessment regarding the existence of the obligation to notify the concentration operation and concluded, for objective and verifiable reasons that it also presents in its complaint, that such an obligation did not exist. This would demonstrate the lack of culpability - even in terms of mere negligence - and, therefore, the absence of the essential subjective element necessary to impose the sanction.</w:t>
      </w:r>
    </w:p>
    <w:p>
      <w:r>
        <w:t>FOURTH.- The criticisms regarding the need to authorize the concentration operation focus on what CONSENUR considers to be an erroneous definition of the market both from the product perspective and from the geographical perspective, and argues in this regard that "... the thesis of the CNMC regarding the market for the treatment and elimination of hazardous healthcare waste affected by the Concentration Operation is erroneous in that (a) it has a product scope restricted to treatment operations D9 and D10 of Annex I of the Waste Law of 2011 and to waste with LER Code 18, and (b) it has a geographical scope limited to the territory of the Canary Islands." Regarding the first, it claims that the market should include not only treatment operations D9 and D10 but also, at least, operations D15 and R13 from the classification contained in Annexes I and II of the Waste Law of 2011. Furthermore, it should encompass not only waste with LER Code 18 but also, at least, waste with the following LER Codes: 09, 15 01 10, 16 05 06, and 20 01 31. And with respect to the geographical market, it considers that it extends to the entire national territory. As a consequence of all this, it denounces an error in the attribution of market shares to the parties that would require recalculation and, starting from that, the assessment of the percentage to determine whether or not the threshold of 50% referred to in article 8.1 of the LDC is exceeded. The CNMC's decision on the need to subject the concentration operation to authorization is based on the definition of the product market, which it identifies with the treatment and elimination of hazardous healthcare waste, and the geographical market, which it limits to that of the Canary Islands. The CNMC relies on the provisions of Law 22/2011, of July 28, on waste and contaminated soils (Waste Law), which distinguishes three types of waste: domestic, commercial, and industrial, and classifies as hazardous waste that which presents one or more of a series of characteristics such as explosive, oxidizing, flammable, harmful, toxic, irritating, carcinogenic, corrosive, infectious, etc. Subsequently, the norm refers to the list established in Commission Decision 2000/532/EC, of May 3, 2000, for the determination of waste to be considered hazardous and non-hazardous (European Waste List or EWL) which contains 20 chapters, including primarily in chapter 18 (Waste from medical or veterinary services and/or associated research) hazardous healthcare waste. This is expressly assumed by the DC in its proposal report by stating that "... this Competition Directorate considers, for the purposes of this file, that hazardous healthcare waste is fundamentally that included in chapter 18." Regarding the treatment and elimination operations, which integrate the activity of the entities affected by the concentration file, the DC recalls that the Law incorporates, in an annex, a non-exhaustive list of recovery operations (codes R-1 to R-13) and elimination (codes D-1 to D-15), operations that it also defines. From these operations, and after the warnings made by the proposal about the diversity and complexity of elimination treatments, it understands that the main ones are those included in codes D-9 (Unspecified physicochemical treatment resulting in compounds or mixtures that are eliminated through one of the enumerated procedures from D-1 to D-12 -for example, evaporation, drying, calcination, etc.-) and D-10 (Land incineration). From this, and after highlighting that this is a very important issue for calculating market shares "... to the extent that the multiplicity of storage, recovery, treatment, and elimination processes (some of them not essential) that the same healthcare waste may undergo can lead to situations of multiple counting when calculating market shares, especially considering that in many cases it is the same operator who performs all these processes," it concludes that "... in order to obtain homogeneous and comparable data for the calculation of market shares in the treatment and elimination of hazardous healthcare waste, this Competition Directorate will take as a reference the volume data of hazardous healthcare waste subjected to processes D-9 or D-10, provided by the different Autonomous Communities." Against this conclusion, CONSENUR maintains, supported by the expert opinion provided, that there are other treatment operations that can be applied to hazardous healthcare waste in addition to operations D9 and D10, according to different associated technologies and the different types of hazardous waste generated. This expert opinion includes tables relating to the assignment of treatment operations to the different hazardous healthcare wastes, indicating, for each of them, the codes of the treatment operation to be performed; from these tables, it results that these operations would not only be D-9 and D-10, but others that it reflects, especially highlighting storage pending (D-15 and R-13). It emphasizes that in this same sense, the environmental bodies of the Autonomous Communities have expressed themselves in their responses to the information request made by the CNMC on June 14, 2016, identifying those operators authorized to treat hazardous healthcare waste, as well as the treatments they could apply based on their authorization. The expert report includes a table indicating the treatment operations applicable to hazardous healthcare waste in each of the Autonomous Communities it mentions, treatments that include other operations in addition to D-9 and D-10, and regarding which the report states that "... although present in the majority of the authorizations granted by public administrations, they are not the only ones applicable to the management of hazardous healthcare waste, and codes associated with recovery and/or reuse operations can be assigned." It adds that "Moreover, operations R13 and D15 are present in the majority of authorizations, and this fact also confirms that the storage pending further treatment should be treated as a treatment operation for hazardous healthcare waste." It should be noted, however, that in reality the proposal of the DC does not contradict the aforementioned conclusions, and expressly admits that the data sent by the Autonomous Communities show that most of them include different treatments, and not only those included in codes D-9 and D-10. But it incorporates a reasoning that is decisive, in the opinion of the Chamber, to consider correct the definition of the product market that it ultimately adopts, reasoning that it includes in paragraphs 44 and following of the proposal in the following terms: "(44) Additionally, in light of the information provided by the Autonomous Communities, this Competition Directorate understands that in this case the analysis should focus on the processes that are essential for the treatment and elimination of hazardous healthcare waste, in order to avoid their infectious effects. (45) In particular, the infectious capacity of hazardous healthcare waste is what justifies the existence of a differentiated market for the treatment and elimination of hazardous healthcare waste. (46) In this sense, the need to disinfect these hazardous healthcare wastes means that they must necessarily be subjected to treatment D-9 or treatment D-10, which are configured as essential processes (and substitutable for each other) in the treatment and elimination of infectious hazardous healthcare waste. (47) In particular, from the demand perspective, these processes D-9 and D-10 could not be substituted with any other recovery or elimination process for infectious hazardous healthcare waste. (48) From the supply perspective, an operator that did not have its own capacity to apply process D-9 or D-10 to infectious hazardous healthcare waste could not offer, with its own means, sufficiently promptly, complete treatment and elimination services for hazardous healthcare waste, given the time and money costs involved in developing its own capacity to apply process D-9 or D-10 to hazardous healthcare waste." And it also justifies this criterion in order to obtain homogeneous and comparable data for calculating market shares in the treatment and elimination of hazardous healthcare waste. It is an objective and reasonable criterion, as well as sufficiently motivated in the resolution, which has not been contradicted since the evidence provided by the appellant entity and, in particular, the cited expert report that, as we have seen, describes the different treatment and elimination operations applied in the different Autonomous Communities, does not incorporate any.</w:t>
      </w:r>
    </w:p>
    <w:p>
      <w:r>
        <w:rPr>
          <w:b/>
        </w:rPr>
        <w:t>[Pages 7–9]</w:t>
      </w:r>
    </w:p>
    <w:p>
      <w:r>
        <w:t>JURISPRUDENCE</w:t>
        <w:br/>
        <w:t>additional consideration regarding, for example, the possibility of substituting processes D-9 and D-10 with other processes for the recovery or disposal of hazardous infectious healthcare waste, nor about whether an operator that did not have its own capacity to apply processes D-9 or D-10 to hazardous infectious healthcare waste could offer complete treatment and disposal services with its own means, in a sufficiently immediate manner. Therefore, the Chamber understands that the product market defined by the CNMC in authorizing the concentration operation is correct, and that the evidence provided by CONSENUR does not compel a different conclusion. FIFTH.- The appellant also argues that the CNMC's decision is based on an incorrect definition of the geographic market which, in its opinion, should extend to the entire national territory and not be limited, as understood by the contested resolution, to the territory of the Autonomous Community of the Canary Islands. In this case, the motivation of the DC's proposal is based on the recognition that there are precedents that have defined a national geographic scope for the markets of hazardous healthcare waste management and collection/transport of hazardous waste. However, it warns that such precedents do not exist regarding the treatment and disposal market, and subsequently describes the differences that, due to the specific characteristics of this market, should lead to a different conclusion that limits that geographic market territorially. Thus, although it acknowledges that there are some factors pointing to a national dimension (it mentions the fact that the Waste Law requires administrative authorization for both the exercise of treatment and disposal activities and for the installation, which is granted by the Autonomous Community where the individuals or legal entities that will carry out the activity are domiciled or where the facilities are located, but that, in both cases, it is a valid authorization throughout Spanish territory for a maximum period of eight years, renewable, and that must be granted within a maximum period of ten months), it emphasizes the particular circumstances of this market in the Canary Islands. After listing the reasons that CONSENUR opposed in the processing of the procedure in favor of the national geographic dimension of the hazardous healthcare waste treatment and disposal market, the DC's proposal refers to the reasons that advise defining a market limited to the territorial scope of the Autonomous Community. In this regard, it highlights that Law 22/2011 is inspired by the principles of self-sufficiency and proximity in the treatment and disposal of waste, and that it establishes a prior notification regime for the transfer of waste for disposal or recovery to the Autonomous Communities of origin and destination, which may oppose, with justification, for certain circumstances mentioned in Regulation (EC) 1013/2006 of the European Parliament and of the Council, of June 14, 2006, on the shipment of waste, as well as because the required treatment was not compatible with the waste management plans of the destination Community. In this, the DC sees what it qualifies as a certain veto power, which must be justified in any case, of the Autonomous Communities regarding the treatment of waste from other Communities. It also highlights the following specific data regarding the Autonomous Community of the Canary Islands:</w:t>
        <w:br/>
        <w:t>- This Autonomous Community, like most, has approved regulations for waste management, and some, including the Canary Islands, specific regulations for healthcare waste with different typologies and nomenclature. From which it deduces that, since the legislation is not harmonized across all Communities, it "... complicates the work of managers who carry out their activity throughout the territory of the State."</w:t>
        <w:br/>
        <w:t>- Law 1/1999, of January 29, on waste in the Canary Islands, is governed by the principle of proximity and establishes that the authorization for the entry of waste from other countries of the European Union or from other Autonomous Communities may be denied for various reasons. It also provides for the formulation of a special plan for toxic and hazardous waste, within the framework of the comprehensive waste plan of the Canary Islands.</w:t>
        <w:br/>
        <w:t>- The Autonomous Community has specific regulations regarding healthcare waste (it mentions Decree 104/2002, of July 26, on the management of healthcare waste). It also mentions that until 2013 CONSENUR did not have a treatment plant in the Canary Islands, so it transported hazardous healthcare waste to its plant in Murcia; and that both the current Waste Law, of July 28, 2011, and the previous one (Law 10/1998, of April 21), urge the Administration to establish measures to finance the additional costs involved in maritime transport to the mainland, or between islands, of waste generated in the Balearic Islands, Canary Islands, Ceuta, and Melilla, in such a way that they would prioritize that the treatment and recovery of waste be done in the Canary Islands and, only when not possible, be carried out outside its territory. To this end, it refers to the fact that the volume of hazardous healthcare waste generated in the Canary Islands in 2014 amounted to 1,500 tons, of which 1,229 tons were treated and disposed of in the Canary Islands and 122 tons were transferred to the mainland, representing 8% of the waste generated. All these considerations lead the DC to identify the geographic market with the territory of the Autonomous Community of the Canary Islands, which would constitute a relevant and differentiated geographic scope from the rest of Spain. The reasons that, on the contrary, CONSENUR invokes to expand this scope to the entire national territory refer, in summary, to the existence of previous actions by the competition authorities that would support a national market for the treatment and disposal of waste, particularly from the European Commission, which would never have recognized a market smaller than the national one. It also argues that current regulations allow for the treatment in the Peninsula of hazardous healthcare waste produced in the Canary Islands, and that it is economically viable to do so, as demonstrated by the cost studies provided by CONSENUR in the file and accompanying its claim. In this regard, it states that the plaintiff company has treated hazardous healthcare waste generated in the Canary Islands at its decontamination facilities on the mainland - a fact that the CNMC expressly admits, as we have seen - before 2013, when it began operating its decontamination plant in Telde (Gran Canaria), and also afterwards. It asserts that other managers of this type of waste have done the same. The same conclusion would be supported by the fact that there are operators who, despite not having decontamination facilities in the Canary Islands, have submitted bids for contracts called by the Government of the Canary Islands for the provision of hazardous healthcare waste treatment and disposal services. It also recalls that there is evidence of the movement of hazardous healthcare waste between Autonomous Communities, including between Autonomous Communities and the Peninsula; and that the Government of the Canary Islands itself considers that the provision of treatment and disposal services for hazardous healthcare waste generated in the Canary Islands from the Peninsula is feasible. After analyzing the allegations of both parties, and despite the absence of legal barriers preventing hazardous healthcare waste generated in one Autonomous Community from being treated and disposed of in another, it is also evident that insularity operates in favor of the principle of proximity, which inspires this matter but is accentuated more in the case of insular territories. In this regard, Article 25.1 of the Law of January 29, on waste in the Canary Islands, under the heading Transfer of waste, states that "The disposal of waste shall be based on the principle of proximity." It adds in its section 2 that "The transfer of waste from or to countries of the European Union, regulated by Regulation (EEC) No. 259/93, as well as the transfer from or to other Autonomous Communities, shall require prior authorization from the competent department in environmental matters." But, above all, the correct definition of the geographic market requires taking into account factual considerations that determine the reality of the market in question, and for this, the data provided by the Autonomous Community of the Canary Islands is enlightening, according to which the volume of hazardous healthcare waste generated in the Canary Islands in 2014 amounted to 1,500 tons, of which 1,229 tons were treated and disposed of in the Canary Islands and 122 tons were transferred to the mainland, representing 8% of the waste generated. It also clarifies that the remaining 149 tons were treated in the Canary Islands the following year. These data are highly illustrative of the geographic scope of the market which, despite its potential extension - as it is not contrary to the legislation on the matter - actually appears clearly circumscribed to the territory of the Canary Islands. This justifies that, also regarding the definition of the geographic market, the criterion followed by the CNMC is considered correct. SIXTH.- What has just been exposed in the preceding grounds regarding the appropriate definition of product and geographic markets justifies maintaining the legality of the resolution of July 28, 2016, adopted in file C/0761/16 CONSENUR-Activos Cathisa, by which the concentration operation consisting of the acquisition by CONSENUR of exclusive control of the activity branch related to the waste management of the company CATHISA MEDIOAMBIENTE, S.L. was authorized. This is because the challenging arguments used by CONSENUR, which have been rejected, were about the incorrect definition of the markets that would have led the Commission to attribute it a market share higher than what it would actually correspond to, so it did not have the legal obligation to notify the concentration in the terms of Article 9.1 of Law 15/2007, of July 3, (LDC) in relation to Article 8.1.a). We must conclude, therefore, that such an obligation existed, and the consequence of its non-compliance is the commission of the infringement provided for in Article 62.3.b) of the same LDC. However, and as we anticipated, one of the reasons put forward by CONSENUR against the resolution of March 14, 2017, which concluded the sanctioning file SNC/DC/074/16 and by which a fine of 20,000 euros was imposed for the commission of the aforementioned infringement, is the lack of culpability. It argues in this regard that "... fault cannot be attributed to CONSENUR for having considered a market definition different from that maintained by the CNMC, which, being broader, leads to attributing lower market shares to the parties of the Concentration Operation and, consequently, to the reasonable conclusion of the absence of an obligation to notify said operation." This assertion is based on the arguments that it also includes in its claim, all relating to the reasonableness of the considerations it had followed regarding the definition of the product market and the geographic market, which led it to conclude that its market share was lower than that provided for in Article 8.1.a) of the LDC. The Chamber shares this criterion because, regardless of the fact that the market definition followed by the CNMC has been declared correct, the interpretation maintained in this regard by CONSENUR cannot be deemed unreasonable, and has only been dismissed after a thorough analysis of the concurrent circumstances. We understand that this rules out the existence of culpable conduct on its part, which eliminates the subjective element of the infringement and with it its possible liability, taking into account the provisions of Article 130 of Law 30/1992, of November 26, applicable ratione temporis to this matter, and today in Article 28 of the current Law 40/2015, of October 1, as well as the constant doctrine of the Constitutional Court reiterated since the already classic ruling 76/1990, of April 26, in whose seventh legal foundation it states that "... beyond simple negligence, the facts cannot be sanctioned for there being no form of culpability, and it makes no sense to think of an objectivity of the infringements...". SEVENTH.- It is appropriate, according to what has been reasoned so far, to partially uphold the appeal in the sense of annulling the resolution of March 14, 2017, which concluded the sanctioning file SNC/DC/074/16, and declaring the legality of that of July 28, 2016, adopted in file C/0761/16 CONSENUR-Activos Cathisa, by which the concentration operation was authorized. Without imposing special costs for this instance, in application of the provisions of Article 139.1 of the Jurisdictional Law. HAVING SEEN the cited articles and others of general and pertinent application, WE RULE</w:t>
        <w:br/>
        <w:t>1.- Partially uphold the contentious-administrative appeal filed by the Attorney Mr. Alberto Hidalgo Martínez on behalf of CONSENUR, S.L.U., against the resolution of July 28, 2016, of the Competition Chamber of the National Commission of Markets and Competition, adopted in file C/0761/16 CONSENUR-Activos Cathisa, by which the concentration operation consisting of the acquisition by CONSENUR of exclusive control of the activity branch related to the waste management of the company CATHISA MEDIOAMBIENTE, S.L. was authorized; subsequently extended to the resolution of March 14, 2017, which concluded the sanctioning file SNC/DC/074/16 Consenur and by which a fine of 20,000 euros was imposed on the appellant.</w:t>
        <w:br/>
        <w:t>2.- Annul this second resolution issued by the Competition Chamber of the National Commission of Markets and Competition dated March 14, 2017, in the sanctioning file SNC/DC/074/16 Consenur and by which a fine of 20,000 euros was imposed on the appellant, for not being in accordance with the law.</w:t>
        <w:br/>
        <w:t>3.- Not impose special costs for this instance. The present judgment, which will be notified in the manner provided for in Article 248 of the Organic Law of the Judiciary, is subject to appeal for cassation, which must be prepared before this Chamber within 30 days from the day following its notification; in the preparation document for the appeal, compliance with the requirements established in Article 89.2 of the Jurisdiction Law must be evidenced, justifying the objective cassation interest presented. What we pronounce, order, and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