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https://www.cnmc.es/expedientes/c076316</w:t>
      </w:r>
    </w:p>
    <w:p>
      <w:r>
        <w:t>Pages translated : 1</w:t>
      </w:r>
    </w:p>
    <w:p/>
    <w:p>
      <w:r>
        <w:rPr>
          <w:b/>
        </w:rPr>
        <w:t>[Pages 1–1]</w:t>
      </w:r>
    </w:p>
    <w:p>
      <w:r>
        <w:t>RESOLUTION</w:t>
        <w:br/>
        <w:t>FILE C/0763/16 CIE BERRIZ/GRUPO AMAYA TELLERÍA/DENAT 2007</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7, 2016</w:t>
        <w:br/>
        <w:t>Having reviewed the file processed in accordance with Law 15/2007, of July 3, on the Defense of Competition, notification of the economic concentration operation consisting of the acquisition by CIE AUTOMOTIVE, S.A. (CIE) of exclusive control of the companies GRUPO AMAYA TELLERIA S.L. (GAT) and DENAT 2007, S.L. (DENAT) (File C/0763/16 CIE BERRIZ/GRUPO AMAYA TELLERÍA/DENAT 2007),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