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https://www.cnmc.es/expedientes/c076516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RESOLUTION</w:t>
        <w:br/>
        <w:t>CASE FILE C/0765/16 CATALANA OCCIDENTE/GRUPO PREVISORA</w:t>
        <w:br/>
        <w:t>BILBAINA/GRUPO FUNERARIO ARROITIA FARMA</w:t>
        <w:br/>
        <w:t>COMPETITION CHAMBER</w:t>
        <w:br/>
        <w:t>President</w:t>
        <w:br/>
        <w:t>Mr. José María Marín Quemada</w:t>
        <w:br/>
        <w:t>Counselors</w:t>
        <w:br/>
        <w:t>Mr. Josep Maria Guinart Solà</w:t>
        <w:br/>
        <w:t>Ms. María Ortiz Aguilar</w:t>
        <w:br/>
        <w:t>Mr. Fernando Torremocha y García-Sáenz</w:t>
        <w:br/>
        <w:t>Mr. Benigno Valdés Díaz</w:t>
        <w:br/>
        <w:t>Secretary</w:t>
        <w:br/>
        <w:t>Mr. Tomás Suárez-Inclán González</w:t>
        <w:br/>
        <w:t>In Madrid, on July 14, 2016</w:t>
        <w:br/>
        <w:t>Having reviewed the case file processed in accordance with Law 15/2007, of July 3, on</w:t>
        <w:br/>
        <w:t>the Defense of Competition, notification of the economic concentration operation</w:t>
        <w:br/>
        <w:t>consisting of the exclusive control acquisition of GRUPO PREVISORA BILBAINA and</w:t>
        <w:br/>
        <w:t>GRUPO FUNERARIO ARROITIA by SEGUROS CATALANA OCCIDENTE,</w:t>
        <w:br/>
        <w:t>S.A.U. de Seguros y Reaseguros (“CATALANA OCCIDENTE”). (Case File: C/0765/16</w:t>
        <w:br/>
        <w:t>CATALANA OCCIDENTE/GRUPO PREVISORA BILBAINA/GRUPO FUNERARIO</w:t>
        <w:br/>
        <w:t>ARROITIA), and being in agreement with the report and proposal submitted by the</w:t>
        <w:br/>
        <w:t>Competition Directorate, the Competition Chamber of the National Commission for</w:t>
        <w:br/>
        <w:t>Markets and Competition has resolved, in application of Article 57.2.a) of the</w:t>
        <w:br/>
        <w:t>aforementioned Law, to authorize the said concentration operation. However, taking into</w:t>
        <w:br/>
        <w:t>account the existing national and community precedents in the matter and what is</w:t>
        <w:br/>
        <w:t>established in the Commission Communication on restrictions directly linked to the</w:t>
        <w:br/>
        <w:t>execution of a concentration and necessary for that purpose (2005/C 56/03), this</w:t>
        <w:br/>
        <w:t>Competition Chamber considers that: i) the restrictions on competition imposed on the</w:t>
        <w:br/>
        <w:t>administrator of one of the selling group companies in the purchase agreements of</w:t>
        <w:br/>
        <w:t>ARROITIA and PREVISORA BILBAINA exceed what is considered necessary for the</w:t>
        <w:br/>
        <w:t>execution of the operation, not being considered an integral part of it; ii) regarding the</w:t>
        <w:br/>
        <w:t>duration of the non-competition and non-solicitation agreements imposed on the sellers</w:t>
        <w:br/>
        <w:t>in the purchase agreement of ARROITIA, they are not considered an integral part of it</w:t>
        <w:br/>
        <w:t>to the extent that they exceed two years; iii) with respect to the intergroup contracts</w:t>
        <w:br/>
        <w:t>foreseen for the eventual non-authorization of the purchase of the funeral business of</w:t>
        <w:br/>
        <w:t>ARROITIA by CATALANA OCCIDENTE, they cannot be considered ancillary restrictions</w:t>
        <w:br/>
        <w:t>to the operation, being in their case subject to the applicable regulations on agreements</w:t>
        <w:br/>
        <w:t>between companies. All of this in accordance with the aforementioned Proposal Report</w:t>
        <w:br/>
        <w:t>prepared by the Competition Directorate.</w:t>
      </w:r>
    </w:p>
    <w:p>
      <w:r>
        <w:t>This Resolution shall be communicated to the Competition Directorate of the National</w:t>
        <w:br/>
        <w:t>Commission for Markets and Competition and notified to the interested party, informing</w:t>
        <w:br/>
        <w:t>them that it concludes the administrative procedure and that a contentious-administrative</w:t>
        <w:br/>
        <w:t>appeal may be filed against it before the National Court, within two months from the</w:t>
        <w:br/>
        <w:t>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