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https://www.cnmc.es/expedientes/c077116</w:t>
      </w:r>
    </w:p>
    <w:p>
      <w:r>
        <w:t>Pages translated : 1</w:t>
      </w:r>
    </w:p>
    <w:p/>
    <w:p>
      <w:r>
        <w:rPr>
          <w:b/>
        </w:rPr>
        <w:t>[Pages 1–1]</w:t>
      </w:r>
    </w:p>
    <w:p>
      <w:r>
        <w:t>RESOLUTION</w:t>
        <w:br/>
        <w:t>CASE FILE C/0771/16 ENDESA/ELÉCTRICA DEL EBRO</w:t>
        <w:br/>
        <w:t>COMPETITION CHAMBER</w:t>
        <w:br/>
        <w:t>President</w:t>
        <w:br/>
        <w:t>Mr. José María Marín Quemada</w:t>
        <w:br/>
        <w:t>Counselors</w:t>
        <w:br/>
        <w:t>Mr. Josep Maria Guinart Solà</w:t>
        <w:br/>
        <w:t>Ms. María Ortiz Aguilar</w:t>
        <w:br/>
        <w:t>Mr. Fernando Torremocha y García-Sáenz</w:t>
        <w:br/>
        <w:t>Mr. Benigno Valdés Díaz</w:t>
        <w:br/>
        <w:t>Secretary</w:t>
        <w:br/>
        <w:t>Mr. Tomás Suárez-Inclán González</w:t>
        <w:br/>
        <w:t>In Madrid, on July 14, 2016</w:t>
        <w:br/>
        <w:t xml:space="preserve">Having reviewed the case file processed in accordance with Law 15/2007, of July 3, on the Defense of Competition, notification of the economic concentration operation consisting of the acquisition by ENDESA, S.A. (hereinafter, ENDESA), through its subsidiary ENDESA RED, S.A.U., of exclusive control over ELÉCTRICA DEL EBRO, S.A. (hereinafter, ELÉCTRICA DEL EBRO), (Case File C/0771/16 ENDESA/ELÉCTRICA DEL EBRO), and being in agreement with the report and the proposal submitted by the Directorate of Competition, the Competition Chamber of the National Commission of Markets and Competition has resolved, in application of Article 57.2.a) of the aforementioned Law, to authorize the said concentration operation. </w:t>
        <w:br/>
        <w:t>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