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https://www.cnmc.es/expedientes/c083217</w:t>
      </w:r>
    </w:p>
    <w:p>
      <w:r>
        <w:t>Pages translated : 2</w:t>
      </w:r>
    </w:p>
    <w:p/>
    <w:p>
      <w:r>
        <w:rPr>
          <w:b/>
        </w:rPr>
        <w:t>[Pages 1–2]</w:t>
      </w:r>
    </w:p>
    <w:p>
      <w:r>
        <w:t>RESOLUTION</w:t>
        <w:br/>
        <w:t>(FILE C/0832/17 JANSSEN/ESTEVE -ASSETS-)</w:t>
        <w:br/>
        <w:t>COMPETITION CHAMBER</w:t>
        <w:br/>
        <w:t>President</w:t>
        <w:br/>
        <w:t>Mr. José María Marín Quemada</w:t>
        <w:br/>
        <w:t>Counselors</w:t>
        <w:br/>
        <w:t>Mr. Josep Maria Guinart Solà</w:t>
        <w:br/>
        <w:t>Ms. Clotilde de la Higuera González</w:t>
        <w:br/>
        <w:t>Ms. María Ortiz Aguilar</w:t>
        <w:br/>
        <w:t>Secretary</w:t>
        <w:br/>
        <w:t>Mr. Joaquim Hortalà i Vallvé</w:t>
        <w:br/>
        <w:t>In Madrid, on March 14, 2017</w:t>
        <w:br/>
        <w:t>Having reviewed the file processed in accordance with Law 15/2007, of July 3,</w:t>
        <w:br/>
        <w:t>on the Defense of Competition, notification of the economic concentration operation</w:t>
        <w:br/>
        <w:t>consisting of the acquisition by JANSSEN PHARMACEUTICA NV (“JANSSEN”) of the assets owned by Laboratorios del Dr. Esteve, S.A.U.</w:t>
        <w:br/>
        <w:t>(“ESTEVE”) related to the manufacturing and marketing of the drug</w:t>
        <w:br/>
        <w:t>“Fortasec” in Spain. (File: C/0832/17 JANSSEN/ESTEVE -ASSETS-), and</w:t>
        <w:br/>
        <w:t>agreeing with the report and proposal submitted by the Directorate of</w:t>
        <w:br/>
        <w:t>Competition, the Competition Chamber of the National Commission on Markets and</w:t>
        <w:br/>
        <w:t>Competition has resolved, in application of Article 57.2.a) of the</w:t>
        <w:br/>
        <w:t>aforementioned Law, to authorize the said concentration operation.</w:t>
        <w:br/>
        <w:t>Furthermore, and taking into account the Communication from the European Commission</w:t>
        <w:br/>
        <w:t>on restrictions directly linked to the execution of a concentration and necessary for that purpose (2005/C 56/03) and the practice of national competition authorities, it is proposed that the exclusivity of the Manufacturing and Supply Agreement be excluded from the authorization, to the extent that such restriction is not considered ancillary to the concentration operation, thus leaving said restriction subject to the regulations on agreements between companies. All of this in accordance with what is indicated in the aforementioned report proposal from the Directorate of Competition.</w:t>
      </w:r>
    </w:p>
    <w:p>
      <w:r>
        <w:t>This Resolution shall be communicated to the Directorate of Competition of the</w:t>
        <w:br/>
        <w:t>National Commission on Markets and Competition and notified to the interested party,</w:t>
        <w:br/>
        <w:t>informing them that it concludes the administrative procedure and that a contentious-administrative appeal may be filed against it before the National Court,</w:t>
        <w:br/>
        <w:t>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