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https://www.cnmc.es/expedientes/c101819</w:t>
      </w:r>
    </w:p>
    <w:p>
      <w:r>
        <w:t>Pages translated : 1</w:t>
      </w:r>
    </w:p>
    <w:p/>
    <w:p>
      <w:r>
        <w:rPr>
          <w:b/>
        </w:rPr>
        <w:t>[Pages 1–1]</w:t>
      </w:r>
    </w:p>
    <w:p>
      <w:r>
        <w:t>RESOLUTION</w:t>
        <w:br/>
        <w:t>File C/1018/19 OPTRUST/ LOMA/ MACQUARIE/ PHOTOVOLTAIC ASSETS II</w:t>
        <w:br/>
        <w:t>COMPETITION CHAMBER</w:t>
        <w:br/>
        <w:t>President</w:t>
        <w:br/>
        <w:t>Mr. José María Marín Quemada</w:t>
        <w:br/>
        <w:t>Counselors</w:t>
        <w:br/>
        <w:t>Ms. María Ortiz Aguilar</w:t>
        <w:br/>
        <w:t>Mr. Josep María Guinart Solà</w:t>
        <w:br/>
        <w:t>Ms. Clotilde de la Higuera González</w:t>
        <w:br/>
        <w:t>Ms. María Pilar Canedo Arrillaga</w:t>
        <w:br/>
        <w:t>Secretary of the Council</w:t>
        <w:br/>
        <w:t>Mr. Joaquim Hortalà i Vallvé</w:t>
        <w:br/>
        <w:t>In Madrid, March 28, 2019</w:t>
        <w:br/>
        <w:t>The Competition Chamber has analyzed the concentration file processed in accordance with Law 15/2007, of July 3, on the Defense of Competition, notification consisting of the acquisition of joint control of OPSEU PENSION TRUST (OPTRUST), LOMA MANAGEMENT AND INVESTMENT 2015, S.L. (LOMA) and MACQUARIE GROUP LIMITED (MACQUARIE) through the Joint-Venture BOM IBERIA ENERGY INVESTMENT PARTNERS S.L. (BOM or the JV) and through its instrumental subsidiary BOM SUBCO II S.L. (SUBCO II), wholly owned by the JV, of […]% of nine (9) photovoltaic generation projects (SPV) with a total installed capacity of 380 MW developed by the company ICTIO CENTAUROS, S.L. and located in the provinces of Toledo, Ciudad Real, and Cáceres. In accordance with the report and proposal submitted by the Competition Directorate, the Competition Chamber has resolved, applying Article 57.2.a) of the aforementioned Law 15/2007, of July 3, to authorize the aforementioned concentration operation.</w:t>
        <w:b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