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Spanish</w:t>
      </w:r>
    </w:p>
    <w:p>
      <w:r>
        <w:t>Source URL       : https://www.cnmc.es/expedientes/c131222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C/1312/22  </w:t>
        <w:br/>
        <w:t xml:space="preserve">PONDEX, S.A.U / FRIMANCHA CANARIAS S.A.U /  </w:t>
        <w:br/>
        <w:t xml:space="preserve">GRUPO SADA, P.A, S.A / SADA CANARIAS, P.A, S.A  </w:t>
        <w:br/>
        <w:t xml:space="preserve">RESOLUTION  </w:t>
        <w:br/>
        <w:t xml:space="preserve">FILE PONDEX, S.A.U. / FRIMANCHA CANARIAS, S.L.U. /  </w:t>
        <w:br/>
        <w:t xml:space="preserve">GRUPO SADA, P.A., S.A. / SADA CANARIAS, P.A., S.A.  </w:t>
        <w:br/>
        <w:t xml:space="preserve">(C/1312/22)  </w:t>
        <w:br/>
        <w:t xml:space="preserve">COUNCIL. COMPETITION CHAMBER  </w:t>
        <w:br/>
        <w:t xml:space="preserve">President  </w:t>
        <w:br/>
        <w:t xml:space="preserve">Ms. Cani Fernández Vicién  </w:t>
        <w:br/>
        <w:t xml:space="preserve">Counselors  </w:t>
        <w:br/>
        <w:t xml:space="preserve">Ms. María Ortiz Aguilar  </w:t>
        <w:br/>
        <w:t xml:space="preserve">Ms. María Pilar Canedo Arrillaga  </w:t>
        <w:br/>
        <w:t xml:space="preserve">Mr. Carlos Aguilar Paredes  </w:t>
        <w:br/>
        <w:t xml:space="preserve">Mr. Josep Maria Salas Prat  </w:t>
        <w:br/>
        <w:t xml:space="preserve">Secretary of the Council  </w:t>
        <w:br/>
        <w:t xml:space="preserve">Mr. Miguel Bordiu Garcia-Ovies  </w:t>
        <w:br/>
        <w:t xml:space="preserve">In Madrid, on July 27, 2022  </w:t>
        <w:br/>
        <w:t xml:space="preserve">The Competition Chamber has analyzed the concentration file processed  </w:t>
        <w:br/>
        <w:t xml:space="preserve">in accordance with Law 15/2007, of July 3, on the Defense of Competition,  </w:t>
        <w:br/>
        <w:t xml:space="preserve">consisting of the acquisition of exclusive control by Grupo Vall Companys  </w:t>
        <w:br/>
        <w:t xml:space="preserve">through its subsidiaries FRIMANCHA CANARIAS, S.L.U. and PONDEX, S.A.U. of  </w:t>
        <w:br/>
        <w:t xml:space="preserve">SADA CANARIAS P.A., S.A. ("SADA Canarias") and a majority stake  </w:t>
        <w:br/>
        <w:t xml:space="preserve">(75%) in the company GRUPO SADA P.A., S.A. ("Grupo SADA"). According to  </w:t>
        <w:br/>
        <w:t xml:space="preserve">the report and proposal submitted by the Directorate of Competition, the  </w:t>
        <w:br/>
        <w:t xml:space="preserve">Competition Chamber has resolved, in application of Article 57.2.a) of the  </w:t>
        <w:br/>
        <w:t xml:space="preserve">aforementioned Law 15/2007, of July 3, to authorize the aforementioned  </w:t>
        <w:br/>
        <w:t xml:space="preserve">concentration operation.  </w:t>
        <w:br/>
        <w:t xml:space="preserve">This Resolution shall be communicated to the Directorate of Competition of the  </w:t>
        <w:br/>
        <w:t xml:space="preserve">National Commission on Markets and Competition and notified to the interested  </w:t>
        <w:br/>
        <w:t xml:space="preserve">party, informing them that it concludes the administrative procedure and that  </w:t>
        <w:br/>
        <w:t xml:space="preserve">a contentious-administrative appeal may be filed against it before the  </w:t>
        <w:br/>
        <w:t xml:space="preserve">National Court, within two months from the day following its  </w:t>
        <w:br/>
        <w:t xml:space="preserve">notification.  </w:t>
        <w:br/>
        <w:t xml:space="preserve">National Commission on Markets and Competition 1 of 1  </w:t>
        <w:br/>
        <w:t xml:space="preserve">C/ Alcalá, 47 – 28014 Madrid - C/ Bolivia, 56 – 08018 Barcelona  </w:t>
        <w:br/>
        <w:t>www.cnmc.es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