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https://www.cnmc.es/expedientes/c138223</w:t>
      </w:r>
    </w:p>
    <w:p>
      <w:r>
        <w:t>Pages translated : 2</w:t>
      </w:r>
    </w:p>
    <w:p/>
    <w:p>
      <w:r>
        <w:rPr>
          <w:b/>
        </w:rPr>
        <w:t>[Pages 1–2]</w:t>
      </w:r>
    </w:p>
    <w:p>
      <w:r>
        <w:t xml:space="preserve">C/1382/23  </w:t>
        <w:br/>
        <w:t xml:space="preserve">ACCIONA / MED WIND  </w:t>
        <w:br/>
        <w:t xml:space="preserve">RESOLUTION  </w:t>
        <w:br/>
        <w:t xml:space="preserve">FILE ACCIONA / MED WIND  </w:t>
        <w:br/>
        <w:t xml:space="preserve">(C/1382/23)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May 31, 2023</w:t>
      </w:r>
    </w:p>
    <w:p>
      <w:r>
        <w:t xml:space="preserve">The Competition Chamber has analyzed the concentration file processed in accordance with Law 15/2007, of July 3, on the Defense of Competition, consisting of the acquisition by ACCIONA GENERACIÓN RENOVABLE, S.A of a 50% share of the share capital of MED WIND from AUXPACER, S.L., so that, after the operation, MED WIND will be jointly controlled (at 50%) by ACCIONA and COMPAÑÍA EUROPEA DE PRODUCCIONES ENERGÉTICAS, S.L.1. According to the report and proposal submitted by the Directorate of Competition, the Competition Chamber has resolved, in application of Article 57.2.a) of the aforementioned Law 15/2007, of July 3, to authorize the aforementioned concentration operation.  </w:t>
        <w:br/>
        <w:t xml:space="preserve">1 It is an operator whose activity consists of participating in and managing shares in other companies. Its turnover in 2021 at the national level is 4.8 million euros.  </w:t>
        <w:br/>
        <w:t xml:space="preserve">National Commission of Markets and Competition 1 of 2  </w:t>
        <w:br/>
        <w:t xml:space="preserve">C/ Alcalá, 47 – 28014 Madrid - C/ Bolivia, 56 – 08018 Barcelona  </w:t>
        <w:br/>
        <w:t>www.cnmc.es</w:t>
      </w:r>
    </w:p>
    <w:p>
      <w:r>
        <w:t xml:space="preserve">C/1382/23  </w:t>
        <w:br/>
        <w:t xml:space="preserve">ACCIONA / MED WIND  </w:t>
        <w:br/>
        <w:t xml:space="preserve">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