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https://www.cnmc.es/expedientes/c160725</w:t>
      </w:r>
    </w:p>
    <w:p>
      <w:r>
        <w:t>Pages translated : 12</w:t>
      </w:r>
    </w:p>
    <w:p/>
    <w:p>
      <w:r>
        <w:rPr>
          <w:b/>
        </w:rPr>
        <w:t>[Pages 1–3]</w:t>
      </w:r>
    </w:p>
    <w:p>
      <w:r>
        <w:t xml:space="preserve">C/1607/25  </w:t>
        <w:br/>
        <w:t>BALEARIA / ACTIVOS ARMAS ALBORÁN</w:t>
      </w:r>
    </w:p>
    <w:p>
      <w:r>
        <w:t xml:space="preserve">RESOLUTION  </w:t>
        <w:br/>
        <w:t xml:space="preserve">FILE BALEARIA / ACTIVOS ARMAS ALBORÁN  </w:t>
        <w:br/>
        <w:t>(C/1607/25)</w:t>
      </w:r>
    </w:p>
    <w:p>
      <w:r>
        <w:t xml:space="preserve">COUNCIL. COMPETITION CHAMBER  </w:t>
        <w:br/>
        <w:t xml:space="preserve">President  </w:t>
        <w:br/>
        <w:t xml:space="preserve">Ms. Cani Fernández Vicién  </w:t>
        <w:br/>
        <w:t xml:space="preserve">Counselors  </w:t>
        <w:br/>
        <w:t xml:space="preserve">Mr. Rafael Iturriaga Nieva  </w:t>
        <w:br/>
        <w:t xml:space="preserve">Mr. Pere Soler Campins  </w:t>
        <w:br/>
        <w:t xml:space="preserve">Ms. María Vidales Picazo  </w:t>
        <w:br/>
        <w:t xml:space="preserve">Secretary of the Council  </w:t>
        <w:br/>
        <w:t>Mr. Miguel Bordiu García-Ovies</w:t>
      </w:r>
    </w:p>
    <w:p>
      <w:r>
        <w:t>In Madrid, on May 18, 2026</w:t>
      </w:r>
    </w:p>
    <w:p>
      <w:r>
        <w:t>The Competition Chamber of the National Commission on Markets and Competition (CNMC), with the composition expressed, by virtue of Article 58 of Law 15/2007, of July 3, on the Defense of Competition (LDC), has issued a resolution in file C/1607/25 BALEARIA/ACTIVOS ARMAS ALBORÁN, regarding the concentration operation consisting of the acquisition by GESTIÓN NAVIERA, S.L., the parent company of the BALEARIA GROUP (BALEARIA), of exclusive control over certain assets of the ARMAS – TRASMEDITERRÁNEA Group (ARMAS) intended for the operation of several routes in the Alboran Sea area.</w:t>
      </w:r>
    </w:p>
    <w:p>
      <w:r>
        <w:t xml:space="preserve">1 Rectified by Agreement dated 01/06/2026  </w:t>
        <w:br/>
        <w:t xml:space="preserve">National Commission on Markets and Competition 1 of 12  </w:t>
        <w:br/>
        <w:t xml:space="preserve">C/ Alcalá, 47 – 28014 Madrid - C/ Bolivia, 56 – 08018 Barcelona  </w:t>
        <w:br/>
        <w:t>www.cnmc.es</w:t>
      </w:r>
    </w:p>
    <w:p>
      <w:r>
        <w:t xml:space="preserve">C/1607/25  </w:t>
        <w:br/>
        <w:t>BALEARIA / ACTIVOS ARMAS ALBORÁN</w:t>
      </w:r>
    </w:p>
    <w:p>
      <w:r>
        <w:t>1. BACKGROUND</w:t>
      </w:r>
    </w:p>
    <w:p>
      <w:r>
        <w:t>(1) On October 8, 2025, the notification of the concentration was received by the National Commission on Markets and Competition (CNMC), consisting of the acquisition by GESTIÓN NAVIERA, S.L., the parent company of the BALEARIA GROUP (BALEARIA), of exclusive control over certain assets of the ARMAS – TRASMEDITERRÁNEA Group (ARMAS) intended for the operation of several routes in the Alboran Sea area.</w:t>
      </w:r>
    </w:p>
    <w:p>
      <w:r>
        <w:t>(2) During the first phase of the file, the Competition Directorate (DC) made the following information requests:</w:t>
      </w:r>
    </w:p>
    <w:p>
      <w:r>
        <w:t xml:space="preserve">Table 1. Information requests  </w:t>
        <w:br/>
        <w:t xml:space="preserve">Date Entities requested  </w:t>
        <w:br/>
        <w:t xml:space="preserve">GESTIÓN NAVIERA, S.L.  </w:t>
        <w:br/>
        <w:t xml:space="preserve">October 10, 2025  </w:t>
        <w:br/>
        <w:t xml:space="preserve">(BALEARIA)  </w:t>
        <w:br/>
        <w:t xml:space="preserve">Directorate General of the Merchant Marine  </w:t>
        <w:br/>
        <w:t xml:space="preserve">October 16, 2025 –  </w:t>
        <w:br/>
        <w:t xml:space="preserve">(DGMM), Port Authorities, competing shipping companies  </w:t>
        <w:br/>
        <w:t xml:space="preserve">October 27, 2025  </w:t>
        <w:br/>
        <w:t xml:space="preserve">Motril Port Authority  </w:t>
        <w:br/>
        <w:t xml:space="preserve">November 20, 2025  </w:t>
        <w:br/>
        <w:t xml:space="preserve">GESTIÓN NAVIERA, S.L.  </w:t>
        <w:br/>
        <w:t xml:space="preserve">November 27, 2025  </w:t>
        <w:br/>
        <w:t>(BALEARIA)</w:t>
      </w:r>
    </w:p>
    <w:p>
      <w:r>
        <w:t>(3) In accordance with Article 57.1 of Law 15/2007, of July 3, on the Defense of Competition (LDC), the DC formed a file and prepared the corresponding report on the operation along with a proposal for resolution. The Council of the CNMC issued, on December 15, 2025, a resolution in the first phase, in which it agreed to initiate the second phase of the procedure in accordance with Article 57.2.c) of the aforementioned Law, considering that the said operation could hinder the maintenance of effective competition in all or some of the analyzed markets.</w:t>
      </w:r>
    </w:p>
    <w:p>
      <w:r>
        <w:t>(4) On December 19, 2025, the DC, in accordance with the provisions of Articles 39.1 and 55.5 of the LDC, requested the notifier for information necessary to resolve the file. In accordance with Article 37.2.b) of the LDC, these actions suspended the resolution period until their effective compliance.</w:t>
      </w:r>
    </w:p>
    <w:p>
      <w:r>
        <w:t>(5) In application of Article 58.1 of Law 15/2007, the DC prepared a brief note on the concentration which, on December 22, 2025, was communicated to the notifier, published on the CNMC website on December 29, 2025, and on January 2, 2026, was communicated to the Consumer and User Council and to the individuals or legal entities that could be affected, so that they could submit their allegations within a period of 10 days.</w:t>
      </w:r>
    </w:p>
    <w:p>
      <w:r>
        <w:t>(6) On January 26, 2026, the notifier submitted a proposal of commitments, in accordance with the provisions of Article 59.1 of the LDC, to resolve the possible obstacles to the maintenance of effective competition that may arise from the analyzed concentration operation. By virtue of the provisions of Article 59.2 of the LDC, the submission of these commitments extended the deadline for issuing and notifying a resolution in the second phase of the procedure by 15 days.</w:t>
      </w:r>
    </w:p>
    <w:p>
      <w:r>
        <w:t>(7) On March 12, 2026, the DC prepared a statement of facts, in application of Article 58.2 of the LDC, which included the possible obstacles to competition arising from the concentration, notified on that same date to the interested parties so that they could submit allegations within a period of 10 days.</w:t>
      </w:r>
    </w:p>
    <w:p>
      <w:r>
        <w:t>(8) On March 26, 2026, allegations were received from GESTIÓN NAVIERA, S.L. (BALEARIA), which submitted a new proposal of commitments, in accordance with the provisions of Article 59 of the LDC. This proposal was replaced by a new one dated April 17, 2026.</w:t>
      </w:r>
    </w:p>
    <w:p>
      <w:r>
        <w:t>(9) On April 17 and 20, 2026, a commitments test was conducted, in accordance with Articles 39.1 and 55.6 of the LDC. On May 12, 2026, the last response was received within the deadline, and the suspension was lifted on that date.</w:t>
      </w:r>
    </w:p>
    <w:p>
      <w:r>
        <w:t>(10) On May 14, 2026, the DC submitted its proposal report (IP) to the Council of the CNMC, in accordance with the provisions of Article 58 of the LDC.</w:t>
      </w:r>
    </w:p>
    <w:p>
      <w:r>
        <w:t xml:space="preserve">(11) The Competition Chamber of the Council of the CNMC deliberated and ruled on the matter in its meeting of May 18, 2026.  </w:t>
        <w:br/>
        <w:t xml:space="preserve">National Commission on Markets and Competition 3 of 12  </w:t>
        <w:br/>
        <w:t xml:space="preserve">C/ Alcalá, 47 – 28014 Madrid - C/ Bolivia, 56 – 08018 Barcelona  </w:t>
        <w:br/>
        <w:t>www.cnmc.es</w:t>
      </w:r>
    </w:p>
    <w:p>
      <w:r>
        <w:rPr>
          <w:b/>
        </w:rPr>
        <w:t>[Pages 4–6]</w:t>
      </w:r>
    </w:p>
    <w:p>
      <w:r>
        <w:t xml:space="preserve">C/1607/25  </w:t>
        <w:br/>
        <w:t>BALEARIA / ACTIVOS ARMAS ALBORÁN</w:t>
      </w:r>
    </w:p>
    <w:p>
      <w:r>
        <w:t>2. LEGAL GROUNDS</w:t>
      </w:r>
    </w:p>
    <w:p>
      <w:r>
        <w:t>2.1. In accordance with Article 58.4 of the LDC, based on the proposal for a definitive resolution from the Competition Directorate, the Competition Chamber will adopt, in the second phase, the decision in which it may: a) authorize the concentration; b) condition the authorization of the concentration on the fulfillment of certain commitments proposed by the notifying parties or conditions; c) prohibit the concentration; or d) agree to archive the proceedings in the cases provided for by the Law.</w:t>
      </w:r>
    </w:p>
    <w:p>
      <w:r>
        <w:t>2.2. In accordance with the provisions of Article 59 of the LDC, in order to resolve the obstacles to maintaining effective competition that may arise from the notified concentration operation, on April 17, 2026, the representative of the notifier submitted a proposal for commitments. This proposal for commitments introduces a series of improvements compared to the previous proposals of January 26, 2026, and March 26, 2026.</w:t>
      </w:r>
    </w:p>
    <w:p>
      <w:r>
        <w:t xml:space="preserve">The final proposal for commitments is outlined below:  </w:t>
        <w:br/>
        <w:t>BALEARIA proposes to apply a limit to the prices of passenger and cargo transport services on the public interest routes Málaga – Melilla and Almería/Motril – Melilla during the year 2026 (considering that the current public contract for the provision of these services ends, unless extended, in December 2026).</w:t>
      </w:r>
    </w:p>
    <w:p>
      <w:r>
        <w:t>In the case of passenger transport, BALEARIA commits to limiting its prices, both for residents and non-residents when the specifications do not establish maximum rates (summer vacation periods, Christmas, and Easter). During these periods, BALEARIA commits that its average price per ticket category will not exceed the average price of the previous year, with a maximum increase of 5% allowed due to unforeseen market fluctuations (regulatory costs, increase in fuel costs, etc.).</w:t>
      </w:r>
    </w:p>
    <w:p>
      <w:r>
        <w:t>In the case of maritime cargo transport carried out on the routes affected by the commitment, BALEARIA proposes to maintain, with each cargo customer in 2026, the rates applied during 2025, extending the same to new customers who enter into equivalent commercial agreements. Just like in the case of passengers, these rates may only be increased by a maximum of 5% due to unforeseen market fluctuations.</w:t>
      </w:r>
    </w:p>
    <w:p>
      <w:r>
        <w:t>Additionally, BALEARIA notes in the latest version of commitments that the current context of geopolitical instability is significantly affecting the cost of energy supplies, with notable volatility in fuel prices. In this regard, it proposes that the annual price adjustments (for passengers and cargo) should incorporate, when applicable, the variations derived from the Bunker Adjustment Factor (BAF), which is a standard commonly applied in international maritime transport, intended to periodically adjust (in monthly - quarterly periods) the fluctuations due to significant changes in fuel prices.</w:t>
      </w:r>
    </w:p>
    <w:p>
      <w:r>
        <w:t>Additionally, BALEARIA commits to maintaining the usual discounts and promotions for certain clients (e.g., sports clubs) that were offered in 2025 to those clients during 2026, also extending these discounts to new clients who enter into similar agreements.</w:t>
      </w:r>
    </w:p>
    <w:p>
      <w:r>
        <w:t>Finally, in the new version of commitments, BALEARIA has added a series of additional commitments in various matters, specifically: (i) commitment to investment and improvement of the fleet, with a planned investment of [CONFIDENTIAL] euros to modernize the vessels acquired from ARMAS, to be invested within 3 years from the authorization of the concentration; (ii) commitment to improving quality and user experience, enhancing the quality standards prior to the operation; (iii) commitment to environmental sustainability and energy transition, with the fleet acquired adhering to BALEARIA's standards, such as the United Nations Global Compact and compliance with Global Reporting Initiative indicators; (iv) commitment to strengthening corporate culture, implementing a specific compliance program regarding competition defense, with an express commitment from BALEARIA's senior management, the introduction of a code of conduct in this area, as well as periodic training for managers and employees in competition defense, among other measures. These measures apply both to the routes connecting the South of the Peninsula with Melilla and to the Almería – Nador route, as they affect the fleet that BALEARIA acquires from ARMAS.</w:t>
      </w:r>
    </w:p>
    <w:p>
      <w:r>
        <w:t>On the Almería – Nador route, BALEARIA commits (i) to maintain the current quality of the services provided by BALEARIA and ARMAS on that route and (ii) not to request additional licenses from the Moroccan authorities for the operation of the route, as long as the competitive situation equivalent to that existing at the beginning of 2026 (one competitor, GNV) is maintained or BALEARIA is the only operator present on the route.</w:t>
      </w:r>
    </w:p>
    <w:p>
      <w:r>
        <w:t>Among these measures are the introduction of high-capacity internet services on board; the implementation of various IT tools to streamline ticket booking processes, fast boarding, or applications for ship drivers; remodeling of ticket offices and customer service points; strengthening the onboard entertainment offering, among others. All these improvements will be implemented within a timeframe ranging from 12 months to 36 months from the authorization of the concentration, and their compliance will be monitored by the CNMC. Additionally, a customer satisfaction measurement system will be introduced, using a series of objective performance indicators (KPI), with satisfaction surveys.</w:t>
      </w:r>
    </w:p>
    <w:p>
      <w:r>
        <w:t>The duration of the commitments would be until December 2026 (when the current public contract for the provision of service on the South Peninsula – Melilla routes ends), although BALEARIA commits to extending them until the end of 2028, in the event that the contracting authority decides to extend the current validity period for two more years, with rates updated annually according to the variation of the CPI.</w:t>
      </w:r>
    </w:p>
    <w:p>
      <w:r>
        <w:t>BALEARIA also commits to monitoring compliance with these commitments, assigning this task to an independent third party chosen by the CNMC, which will periodically submit (annual reports) on the verification of compliance with the proposed commitments.</w:t>
      </w:r>
    </w:p>
    <w:p>
      <w:r>
        <w:t xml:space="preserve">Assessment of the operation with the proposed commitments  </w:t>
        <w:br/>
        <w:t>The operation involves risks in the regular maritime transport market in the South Peninsula - Melilla area, which may materialize in a loss of quality, an increase in prices, and/or a reduction in transport frequency. Furthermore, the operation would generate risks in competition "for the market," as the operation eliminates one of the two actors that had been competing for the provision of this service, nullifying the dynamic effect of competition for the market observed in the last tender at the end of 2024.</w:t>
      </w:r>
    </w:p>
    <w:p>
      <w:r>
        <w:t>The adequacy, sufficiency, and proportionality of the final commitments presented by the notifier have been analyzed, in order to assess whether they effectively eliminate the possible obstacles to competition posed by the notified concentration operation.</w:t>
      </w:r>
    </w:p>
    <w:p>
      <w:r>
        <w:t>As considered in the PCH, the commitment to maintain prices that would apply during the year 2026, until the end of the current public contract under which the service is provided on the public interest routes South Peninsula – Melilla would eliminate the risk of a potential price increase affecting cargo transport, as well as passengers, during vacation periods when maximum rates do not apply to non-residents, according to the current public contracts. However, it was concluded that the time horizon proposed by BALEARIA was insufficient, as it would only extend during the year 2026.</w:t>
      </w:r>
    </w:p>
    <w:p>
      <w:r>
        <w:t>BALEARIA has committed, in its latest proposal, to extend the commitment during 2027 and 2028, in the event that the current contract is extended by the contracting authority. However, this fact is not certain and remains at the discretion of said authority, which could decide not to extend the contract and call for a new tender to cover the period 2027 – 2028, in which case, the described price commitment would not apply, according to BALEARIA's proposal, despite the risk for competition described in the PCH and in the IP remaining unaddressed.</w:t>
      </w:r>
    </w:p>
    <w:p>
      <w:r>
        <w:rPr>
          <w:b/>
        </w:rPr>
        <w:t>[Pages 7–9]</w:t>
      </w:r>
    </w:p>
    <w:p>
      <w:r>
        <w:t xml:space="preserve">C/1607/25  </w:t>
        <w:br/>
        <w:t>BALEARIA / ACTIVOS ARMAS ALBORÁN</w:t>
      </w:r>
    </w:p>
    <w:p>
      <w:r>
        <w:t>solution after the bidding. In other words, the risk of price increases during holiday periods is independent of the call for a bidding process, to the extent that the bidding does not subject this provision to maximum rates (this obligation is relaxed during holiday periods), so it is unjustified to condition the validity of the commitment on the call for a new bidding process.</w:t>
      </w:r>
    </w:p>
    <w:p>
      <w:r>
        <w:t>Therefore, the solution to the identified problem lies in maintaining prices for a determined period of time, accompanied by the review clause, which is customary in commitment proposals, in case substantial modifications occur in the market structure. These modifications could consist, for example, of the application of regulated maximum rates also during holiday periods, the entry of a competitor into one of the two lots of the bidding, restoring the situation prior to the operation, or a downward modification of the prices of the OSPs, among others.</w:t>
      </w:r>
    </w:p>
    <w:p>
      <w:r>
        <w:t>In the absence of modifications of this or another nature that significantly affect the current market structure, the risk of price increases is enduring and requires a long-term solution; therefore, even the duration of the commitment until the end of 2028 is considered insufficient to resolve the problem arising from the operation on this route. The same conclusion is reached regarding the commitment to maintain conditions in terms of quality and frequencies, which is also foreseen to last only 3 years.</w:t>
      </w:r>
    </w:p>
    <w:p>
      <w:r>
        <w:t>To determine the duration of the remedy, it must be taken into account that not only is there a transition from two competitors to one on the South Peninsula – Melilla route, but that in the context of the operation, a set of factors exacerbates the monopoly situation from which BALEARIA will operate: price increases during holiday periods that had already been observed in the past, in a scenario with two competitors; low probability of entry of solvent competitors in the short term, and vulnerability and lack of compensatory power of demand during holiday periods and, especially, during the Operation Crossing of the Strait (OPE) in summer.</w:t>
      </w:r>
    </w:p>
    <w:p>
      <w:r>
        <w:t>Thus, the DC considers that, in the scenario of BALEARIA not presenting an adequate commitment to address the detected risk, in the terms described, it is essential to impose as a condition a longer duration period for the commitment to maintain prices presented.</w:t>
      </w:r>
    </w:p>
    <w:p>
      <w:r>
        <w:t>On the other hand, the PCH concluded that the commitment presented did not prevent a deterioration in the conditions of provision of public service obligations (OSP), which had been offered prior to the operation, in terms of all those additional services that ARMAS and BALEARIA had been providing, and which are not among the minimum requirements stipulated by the service provision specifications.</w:t>
      </w:r>
    </w:p>
    <w:p>
      <w:r>
        <w:t>In this regard, the latest proposal of commitments aims to resolve this issue, given that BALEARIA commits to maintaining the current quality standards and, furthermore, to improving them within periods ranging from 12 to 36 months from the authorization of the concentration. In this way, it prevents the disappearance of competitive tension, with only one provider remaining, from resulting in a reduction in the quality and conditions of the provision of the OSP, especially those that represented an improvement over the minimum requirements.</w:t>
      </w:r>
    </w:p>
    <w:p>
      <w:r>
        <w:t>Additionally, BALEARIA has presented a series of additional measures that not only guarantee that the operation does not modify the conditions of provision prior to the operation, such as commitments to investment and improvement of user experience, but also aim to improve, in the medium term, the quality of the service currently provided.</w:t>
      </w:r>
    </w:p>
    <w:p>
      <w:r>
        <w:t>Other measures have also been included, which go beyond the pure scope of competition defense, such as sustainability, such as the commitment to extend the GRI standards that BALEARIA applies to its fleet to the assets acquired through this operation.</w:t>
      </w:r>
    </w:p>
    <w:p>
      <w:r>
        <w:t>The 3-year period is considered adequate for the implementation of these additional improvements.</w:t>
      </w:r>
    </w:p>
    <w:p>
      <w:r>
        <w:t>In the case of the Almería-Nador route, the operation involves risks in the regular maritime transport market in the context of this route, specifically risks of price increases, loss of quality, and/or reduction of transport frequencies. The PCH concluded that no measures had been presented to address these risks, despite BALEARIA's renunciation to operate that route with its license, as this did not prevent it from reacquiring it, thereby reinforcing its position again; and, in any case, it would remain as the sole provider of the route (or practically in the case of passengers), until the arrival of another competitor to occupy the position left by Armas.</w:t>
      </w:r>
    </w:p>
    <w:p>
      <w:r>
        <w:t>To address these risks, in the latest proposal of commitments presented, BALEARIA commits not to request additional licenses while it is the sole operator on the route or in competition with GNV (present since at least 2022 until early 2026), thus guaranteeing that it will not be BALEARIA that occupies the position left by ARMAS. Although there has been a change in circumstances that, as stated in the IP, mitigates such risks for 3 months, from June to September 2026, during which AML will compete with BALEARIA, the competition problems associated with the monopoly situation that BALEARIA will hold would reappear after this period, which is resolved by this commitment.</w:t>
      </w:r>
    </w:p>
    <w:p>
      <w:r>
        <w:t>The commitment to maintain quality conditions in the operation of the Almería – Nador route is also positively valued. However, this commitment is limited to maintaining quality conditions and does not guarantee limitations on possible price increases, equivalent to the commitment presented for the routes connecting with Melilla. Consequently, until a competitor enters to replace the position left by ARMAS, there is an evident risk that BALEARIA will increase prices from its monopoly position (quasi-monopoly in the case of passengers with reduced presence of GNV in the same).</w:t>
      </w:r>
    </w:p>
    <w:p>
      <w:r>
        <w:t>In short, given that BALEARIA has not presented commitments regarding price maintenance that are considered sufficient and adequate to address the risks detected by the DC, namely, the risk of price increases during holiday periods (in the case of the routes connecting the Peninsula with Melilla) and the risk of price increases on the Almería – Nador route, it is deemed essential to set conditions for the present operation to be authorized in the second phase. The same considerations regarding the duration of the measure in the case of the connection with Melilla are also applicable in this case.</w:t>
      </w:r>
    </w:p>
    <w:p>
      <w:r>
        <w:t>The results of the commitments test have generally not raised concerns about the competition problems detected by the DC and consider the commitments presented adequate. However, none of the entities that responded to the commitments test have analyzed in depth the issues presented here, so while they may agree on the bulk of the commitments presented, their opinion does not invalidate the DC's approach to the risks that would remain unresolved with BALEARIA's most recent proposal.</w:t>
      </w:r>
    </w:p>
    <w:p>
      <w:r>
        <w:t>On the other hand, the Port Authority of Melilla has sent the CNMC some elements that it considers should be present to authorize the concentration, the most relevant being: (i) that the duration of the limitations on price increases allowed by BALEARIA for passengers could have limits higher than those proposed (20% during holiday periods), although the DC considers the limit proposed by BALEARIA of 5% sufficient, and may also add the BAF factor.</w:t>
      </w:r>
    </w:p>
    <w:p>
      <w:r>
        <w:rPr>
          <w:b/>
        </w:rPr>
        <w:t>[Pages 10–12]</w:t>
      </w:r>
    </w:p>
    <w:p>
      <w:r>
        <w:t xml:space="preserve">C/1607/25  </w:t>
        <w:br/>
        <w:t>BALEARIA / ACTIVOS ARMAS ALBORÁN</w:t>
      </w:r>
    </w:p>
    <w:p>
      <w:r>
        <w:t>prices should apply, at least, until January of the year 2029 (in line with the opinion of the DC) and that, (ii) the application of the commitments be made more flexible in case certain circumstances arise (also in line with the opinion of the DC), such as the entry of an alternative operator to the operation of the South Peninsula – Melilla routes, the elimination of the limitations/minimum services established by RD 1516/2007, or the exclusion of any of the routes of public interest South Peninsula – Melilla from the scope of application, facilitating the entry of an alternative operator.</w:t>
      </w:r>
    </w:p>
    <w:p>
      <w:r>
        <w:t>Finally, the AP of Motril has also expressed concern that BALEARIA might abandon the routes connecting this port with the cities of Nador and Alhucemas in Morocco. Although the DC does not rule out that, as argued by the AP of Motril, these connections are very relevant, especially during the OPE in the summer months, it considers that the CNMC is not competent to impose an operational obligation on BALEARIA on routes that do not have OSP.</w:t>
      </w:r>
    </w:p>
    <w:p>
      <w:r>
        <w:t>2.3. This Chamber, having reviewed the file processed and analyzed in the report on the operation, agrees with the assessment of the Competition Directorate included in the proposed report and considers that the commitments presented by the notifier are not sufficient to resolve some of the identified obstacles to competition. Therefore, the execution of the operation must be subordinated to the fulfillment, in addition to the commitments presented by BALEARIA, of the following conditions:</w:t>
      </w:r>
    </w:p>
    <w:p>
      <w:r>
        <w:t xml:space="preserve">Condition 1  </w:t>
        <w:br/>
        <w:t>The commitment to maintain prices and current conditions of provision, presented by BALEARIA in its proposal of commitments dated April 17, 2026, for the routes connecting the South Peninsula – Melilla area, will be maintained for a fixed period of 5 years, extendable for an additional 5 years, from the authorization of the concentration, regardless of whether a new tender is called by the bidding entity on these routes.</w:t>
      </w:r>
    </w:p>
    <w:p>
      <w:r>
        <w:t>BALEARIA may request, with justification, the CNMC to lift one or several of the present conditions in the event of a change due to certain geopolitical unforeseen events that alter the normal functioning of the activity. However, essentially the AP of Melilla agrees with the CNMC's analysis in this regard. On the other hand, it argues that BALEARIA should replace the ARMAS ships with others that it considers more suitable for the operation of the committed routes, although the commitment already includes investments for fleet upgrades that eliminate the identified risks regarding quality. Finally, it also includes somewhat shorter deadlines for the implementation of quality improvements for users, although the DC considers the deadlines proposed by BALEARIA in this regard to be reasonable, being, moreover, improvements over the previous situation, which go beyond mere maintenance of conditions prior to the operation.</w:t>
      </w:r>
    </w:p>
    <w:p>
      <w:r>
        <w:t xml:space="preserve">C/1607/25  </w:t>
        <w:br/>
        <w:t>BALEARIA / ACTIVOS ARMAS ALBORÁN</w:t>
      </w:r>
    </w:p>
    <w:p>
      <w:r>
        <w:t>significant in the structure and conditions of competition of the markets affected by the operation (for example, unusual and significant price drops in the tender, entry of a new competitor that becomes the awardee of one of the tendered lots, inclusion in the maximum tariff regime during holiday periods, etc.).</w:t>
      </w:r>
    </w:p>
    <w:p>
      <w:r>
        <w:t xml:space="preserve">Condition 2  </w:t>
        <w:br/>
        <w:t>Prices will be maintained, with a system equivalent to that of the commitment presented by BALEARIA for the South Peninsula – Melilla routes, on the Almería – Nador route, as long as there exists a competitive situation equivalent to that existing at the beginning of 2026 (with BALEARIA and GNV present) or BALEARIA is operating alone on that route. This condition will be maintained for a period of 5 years from the authorization of the concentration, extendable for an additional 5 years. The same duration will apply to the commitment presented to maintain the current conditions of provision.</w:t>
      </w:r>
    </w:p>
    <w:p>
      <w:r>
        <w:t>BALEARIA may request, with justification, the CNMC to lift one or several of the present conditions in the event of a significant change in the structure and conditions of competition of the markets affected by the operation, specifically for this case the entry of a new competitor into the market.</w:t>
      </w:r>
    </w:p>
    <w:p>
      <w:r>
        <w:t xml:space="preserve">Monitoring compliance with the conditions  </w:t>
        <w:br/>
        <w:t>The application of the above conditions will occur from the execution of the concentration, during the stipulated 5-year extendable period. In the case of the second condition, if the effective entry of AML occurs for the period from June to September 2026, and if the authorization of the concentration coincides with that period, the effective application of the second condition will occur from the moment AML leaves the operation on the route again. If they do not coincide, it will be operational from the date of execution of the operation.</w:t>
      </w:r>
    </w:p>
    <w:p>
      <w:r>
        <w:t>The CNMC may request information from BALEARIA or third-party operators to verify compliance with the present conditions when it deems necessary.</w:t>
      </w:r>
    </w:p>
    <w:p>
      <w:r>
        <w:t>2.4. Having analyzed the Report and Proposal prepared by the Competition Directorate and in accordance with the aforementioned, this Chamber proposes to subordinate the present concentration C/1607/25 to the fulfillment of the commitments presented by BALEARIA on April 17, 2026, and to the conditions included in that Report and in the present resolution.</w:t>
      </w:r>
    </w:p>
    <w:p>
      <w:r>
        <w:t xml:space="preserve">C/1607/25  </w:t>
        <w:br/>
        <w:t>BALEARIA / ACTIVOS ARMAS ALBORÁN</w:t>
      </w:r>
    </w:p>
    <w:p>
      <w:r>
        <w:t>2.5. In accordance with the principle of self-assessment, as stated in Recital 21 of Council Regulation 139/2004 of January 20, 2004, on the control of concentrations between companies, and the Commission Communication on restrictions directly linked to the execution of a concentration and necessary for that purpose, it is up to the companies affected to determine to what extent in a concentration operation their agreements are ancillary to it.</w:t>
      </w:r>
    </w:p>
    <w:p>
      <w:r>
        <w:t>Therefore, in view of the cited legal provisions and those of general application, the Competition Chamber of the National Commission on Markets and Competition</w:t>
      </w:r>
    </w:p>
    <w:p>
      <w:r>
        <w:t>3. RESOLVES</w:t>
      </w:r>
    </w:p>
    <w:p>
      <w:r>
        <w:t>First. In accordance with Article 58.4.b) of Law 15/2007, of July 3, on the Defense of Competition, to subordinate the authorization of concentration C/1607/25 BALEARIA/ACTIVOS ARMAS ALBORÁN to the fulfillment of the commitments presented by GESTION NAVIERA, S.L. (BALEARIA) and reproduced in the Report and Proposal, and in the present resolution.</w:t>
      </w:r>
    </w:p>
    <w:p>
      <w:r>
        <w:t>Second. In accordance with the provisions of Article 58.6 of the LDC, this resolution will be executive when any of the situations provided for in that article occur.</w:t>
      </w:r>
    </w:p>
    <w:p>
      <w:r>
        <w:t>Third. The non-compliance with the provisions of this resolution will be considered a very serious infringement according to the provisions of Article 62.4.c) of the LDC.</w:t>
      </w:r>
    </w:p>
    <w:p>
      <w:r>
        <w:t>Fourth. By virtue of the provisions of Articles 41 of the LDC and 71 of the RDC, the monitoring of this resolution is entrusted to the Competition Directorate.</w:t>
      </w:r>
    </w:p>
    <w:p>
      <w:r>
        <w:t>This resolution shall be communicated to the Competition Directorate and the Minister of Economy, Trade and Business, as provided in Article 58.5 of the LDC. Likewise, it shall be notified to the interested parties, informing them that this resolution will not be effective, nor executive, nor will it conclude the administrative procedure if none of the two situations provided for in letters a) or b) of Article 58.6 of the LDC occur, and that against it, if the administrative procedure is exhausted, a contentious-administrative appeal may be filed before the National Court within two months from the notification of the agreements or from the day on which the deadline for issuing them has elapsed, as provided in the aforementioned letters a) or b) of Article 58.6 of the LDC.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