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https://www.autoritedelaconcurrence.fr/fr/decision/concernant-la-situation-de-la-concurrence-sur-le-marche-des-tubes-en-polychlorure-de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96-D-30 of May 14, 1996  </w:t>
        <w:br/>
        <w:t xml:space="preserve">regarding the competition situation in the market  </w:t>
        <w:br/>
        <w:t xml:space="preserve">for polyvinyl chloride pipes  </w:t>
        <w:br/>
        <w:t xml:space="preserve">The Competition Council (section III),  </w:t>
        <w:br/>
        <w:t xml:space="preserve">Having regard to the letter registered on November 29, 1993, under number F 635, by which the Minister of Economy and Finance referred the competition situation in the market for polyvinyl chloride pipes to the Competition Council;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Decision No. 94-DSA-10 of December 2, 1994, of the President of the Competition Council;  </w:t>
        <w:br/>
        <w:t xml:space="preserve">Having regard to the observations presented by the companies Alphacan, Wavin, Sotra Industries, Seperef Sabla SA and Seperef SNC, and by the Government Commissioner;  </w:t>
        <w:br/>
        <w:t xml:space="preserve">Having regard to the other documents in the file;  </w:t>
        <w:br/>
        <w:t xml:space="preserve">The rapporteur, the general rapporteur, the Government Commissioner, and the representatives of the companies Alphacan, Wavin, Sotra Industries, Seperef Sabla SA and Seperef SNC heard;  </w:t>
        <w:br/>
        <w:t xml:space="preserve">Considering that it is appropriate to defer ruling in order to proceed with additional investigation;  </w:t>
        <w:br/>
        <w:t xml:space="preserve">Decides:  </w:t>
        <w:br/>
        <w:t xml:space="preserve">Sole Article. - Ruling on referral F 635 is deferred.  </w:t>
        <w:br/>
        <w:t xml:space="preserve">Deliberated on the report of Mr. Bernard Lavergne, by Mr. Barbeau, President, Messrs. Cortesse and Jenny, Vice Presidents, and Messrs. Robin, Rocca, Sloan, Thiolon and Urbain, members.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